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bookmarkStart w:id="0" w:name="_GoBack"/>
      <w:bookmarkEnd w:id="0"/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E5F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684D0E53" w14:textId="77777777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Background and Customer Needs Analysis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26B4DF9D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 based upon </w:t>
            </w:r>
            <w:r w:rsidR="009878B0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level of impact and probability.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11ACCBB4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along with </w:t>
            </w:r>
            <w:r w:rsidR="009878B0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440CD8B9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</w:tr>
      <w:tr w:rsidR="00000E5F" w:rsidRPr="00F846FE" w14:paraId="3D155BD9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8F43E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Technology Assessment</w:t>
            </w:r>
          </w:p>
          <w:p w14:paraId="402DE651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Relevant to the project</w:t>
            </w:r>
          </w:p>
          <w:p w14:paraId="3BE977A2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Analyses and implication</w:t>
            </w:r>
          </w:p>
          <w:p w14:paraId="069F6343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Usefulness</w:t>
            </w:r>
          </w:p>
          <w:p w14:paraId="2BAFB9EA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Engineering Standards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very relevant to the assigned topic.  Implications for project decisions are very clear and critical for moving forward with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4B55605B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mostly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mostly clear and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2FFC36C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usually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somewhat clear and somewhat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7B96F9A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insufficient and/or hardly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Implications for project decisions are somewhat unclear.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0A079C22" w14:textId="6779BB21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irrelevant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</w:t>
            </w:r>
          </w:p>
          <w:p w14:paraId="60FD8B28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79D07051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C71DE1E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  <w:p w14:paraId="47630721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0E5F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77716C05" w14:textId="78211AFB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Requirements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/ metrics</w:t>
            </w: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BE31516" w:rsidR="00000E5F" w:rsidRPr="007C4D2C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</w:t>
            </w:r>
            <w:r w:rsidRPr="00F846FE">
              <w:rPr>
                <w:sz w:val="16"/>
                <w:szCs w:val="16"/>
              </w:rPr>
              <w:t xml:space="preserve"> translated into clear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key 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</w:tr>
      <w:tr w:rsidR="00000E5F" w:rsidRPr="00F846FE" w14:paraId="77899C34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1B613E" w14:textId="676E8102" w:rsidR="00CE1609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Concept Generati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on</w:t>
            </w:r>
          </w:p>
          <w:p w14:paraId="0177730A" w14:textId="0C8D89EE" w:rsidR="00CE1609" w:rsidRDefault="00CE1609" w:rsidP="00CE1609">
            <w:pPr>
              <w:pStyle w:val="NormalWeb"/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</w:p>
          <w:p w14:paraId="0403CE1A" w14:textId="13C4FEB3" w:rsidR="00000E5F" w:rsidRDefault="00CE1609" w:rsidP="0038726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18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 xml:space="preserve"> </w:t>
            </w:r>
            <w:r w:rsidR="00000E5F">
              <w:rPr>
                <w:rFonts w:asciiTheme="minorHAnsi" w:hAnsiTheme="minorHAnsi" w:cs="Calibri"/>
                <w:color w:val="002060"/>
                <w:sz w:val="16"/>
                <w:szCs w:val="16"/>
              </w:rPr>
              <w:t>Selection</w:t>
            </w:r>
          </w:p>
          <w:p w14:paraId="21066E53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Multiple concepts/solutions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EC3267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 space appears to include all reasonable options for all functions.   Selection criteria are well defined, and scores are clearly explained. 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A6910B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include good breath for all functions. Selectin process appears to appropriate for the given project.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4174496" w14:textId="2D0F82A5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reasonable but not comprehensive. Selection process exists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but some selection criteria are poorly defined (may not match with the specifications).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BAF166A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limited.  Selection process exists but has some flaws.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6FBDE3D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inadequate. Selection process appears inadequate.</w:t>
            </w:r>
          </w:p>
        </w:tc>
      </w:tr>
      <w:tr w:rsidR="002017B0" w:rsidRPr="00F846FE" w14:paraId="3AE5BE96" w14:textId="77777777" w:rsidTr="00767A5F">
        <w:trPr>
          <w:cantSplit/>
          <w:jc w:val="center"/>
        </w:trPr>
        <w:tc>
          <w:tcPr>
            <w:tcW w:w="2351" w:type="dxa"/>
          </w:tcPr>
          <w:p w14:paraId="3759DA18" w14:textId="172E548E" w:rsidR="00CE1609" w:rsidRPr="00CE1609" w:rsidRDefault="00CE1609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</w:p>
          <w:p w14:paraId="60A0A17C" w14:textId="742B2C92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D600511" w14:textId="700D1032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readable, not too many woods,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508AE55E" w14:textId="77777777" w:rsid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Tables/figures properly labeled and cited/described in text</w:t>
            </w:r>
          </w:p>
          <w:p w14:paraId="5113545E" w14:textId="0C91CDA5" w:rsidR="002017B0" w:rsidRP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6D987329" w14:textId="77777777" w:rsidR="002017B0" w:rsidRPr="00F846F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753A731E" w14:textId="0C86E402" w:rsidR="002017B0" w:rsidRPr="00C71C5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2DE5DACC" w14:textId="34D21038" w:rsidR="002017B0" w:rsidRPr="00F846FE" w:rsidRDefault="002017B0" w:rsidP="0098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 w:rsidR="005E777C">
              <w:rPr>
                <w:sz w:val="16"/>
                <w:szCs w:val="16"/>
              </w:rPr>
              <w:t xml:space="preserve">n </w:t>
            </w:r>
            <w:r>
              <w:rPr>
                <w:sz w:val="16"/>
                <w:szCs w:val="16"/>
              </w:rPr>
              <w:t>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5E5F4C65" w14:textId="763F7EA3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607952E" w14:textId="65119EFC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 w:rsidR="00387262"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09029A55" w14:textId="6AEF37E0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4BF2F414" w14:textId="6BA07CFA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 xml:space="preserve">few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Pr="00F846F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>flowed smoothly and in a logical manner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citing were made.</w:t>
            </w:r>
          </w:p>
          <w:p w14:paraId="43E767F9" w14:textId="2FFF29B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1F8CA509" w14:textId="428A9276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 and a logical structure was not often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5921819F" w14:textId="4969A128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PPT appropriate writing style not concise, not readable, not organized. Familiar and casual terms used</w:t>
            </w:r>
            <w:r w:rsidRPr="00F846FE">
              <w:rPr>
                <w:sz w:val="16"/>
                <w:szCs w:val="16"/>
              </w:rPr>
              <w:t>. No diagrams or illustrations were included or were improperly used. References were not used or were incomplete or missing.</w:t>
            </w:r>
          </w:p>
          <w:p w14:paraId="71A3FB1F" w14:textId="6C0CC0C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414D" w14:textId="77777777" w:rsidR="0070092A" w:rsidRDefault="0070092A" w:rsidP="00122AC8">
      <w:pPr>
        <w:spacing w:after="0" w:line="240" w:lineRule="auto"/>
      </w:pPr>
      <w:r>
        <w:separator/>
      </w:r>
    </w:p>
  </w:endnote>
  <w:endnote w:type="continuationSeparator" w:id="0">
    <w:p w14:paraId="7357DC05" w14:textId="77777777" w:rsidR="0070092A" w:rsidRDefault="0070092A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B030" w14:textId="77777777" w:rsidR="0070092A" w:rsidRDefault="0070092A" w:rsidP="00122AC8">
      <w:pPr>
        <w:spacing w:after="0" w:line="240" w:lineRule="auto"/>
      </w:pPr>
      <w:r>
        <w:separator/>
      </w:r>
    </w:p>
  </w:footnote>
  <w:footnote w:type="continuationSeparator" w:id="0">
    <w:p w14:paraId="333E8CAC" w14:textId="77777777" w:rsidR="0070092A" w:rsidRDefault="0070092A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5C5A" w14:textId="55EF82D9" w:rsidR="00047F35" w:rsidRDefault="00A05211" w:rsidP="00497A29">
    <w:pPr>
      <w:pStyle w:val="Header"/>
      <w:jc w:val="center"/>
    </w:pPr>
    <w:r>
      <w:t xml:space="preserve">Capstone Design </w:t>
    </w:r>
    <w:r w:rsidR="002017B0">
      <w:t>Status Report 1</w:t>
    </w:r>
    <w:r w:rsidR="00157F72">
      <w:t xml:space="preserve"> Evaluation</w:t>
    </w:r>
    <w:r w:rsidR="00375FDB">
      <w:t xml:space="preserve"> Sheet (Ver. 20</w:t>
    </w:r>
    <w:r w:rsidR="002017B0">
      <w:t>20-01-09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E93"/>
    <w:multiLevelType w:val="hybridMultilevel"/>
    <w:tmpl w:val="DD10730C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6D91"/>
    <w:rsid w:val="00012FDA"/>
    <w:rsid w:val="000141DC"/>
    <w:rsid w:val="00021D62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A7A"/>
    <w:rsid w:val="00250237"/>
    <w:rsid w:val="00250480"/>
    <w:rsid w:val="0025493D"/>
    <w:rsid w:val="00260963"/>
    <w:rsid w:val="002609A0"/>
    <w:rsid w:val="0026464F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63C12"/>
    <w:rsid w:val="003652CF"/>
    <w:rsid w:val="00375FDB"/>
    <w:rsid w:val="00381D41"/>
    <w:rsid w:val="003854C2"/>
    <w:rsid w:val="00387262"/>
    <w:rsid w:val="00394657"/>
    <w:rsid w:val="003A260E"/>
    <w:rsid w:val="003A62F5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E777C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92A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0C30"/>
    <w:rsid w:val="00963510"/>
    <w:rsid w:val="00970856"/>
    <w:rsid w:val="00977588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1609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75156"/>
    <w:rsid w:val="00F81B74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2020-01-09T18:56:00Z</dcterms:created>
  <dcterms:modified xsi:type="dcterms:W3CDTF">2020-01-10T15:25:00Z</dcterms:modified>
</cp:coreProperties>
</file>