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1710"/>
        <w:gridCol w:w="1641"/>
        <w:gridCol w:w="1792"/>
        <w:gridCol w:w="1792"/>
        <w:gridCol w:w="1975"/>
      </w:tblGrid>
      <w:tr w:rsidR="001A5645" w:rsidRPr="00394657" w14:paraId="77C8BD95" w14:textId="77777777" w:rsidTr="16164C85">
        <w:trPr>
          <w:cantSplit/>
          <w:tblHeader/>
          <w:jc w:val="center"/>
        </w:trPr>
        <w:tc>
          <w:tcPr>
            <w:tcW w:w="1890" w:type="dxa"/>
            <w:tcBorders>
              <w:bottom w:val="single" w:sz="8" w:space="0" w:color="000000" w:themeColor="text1"/>
            </w:tcBorders>
          </w:tcPr>
          <w:p w14:paraId="69A59AD2" w14:textId="77777777" w:rsidR="001A5645" w:rsidRPr="00394657" w:rsidRDefault="001A5645" w:rsidP="003946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8" w:space="0" w:color="000000" w:themeColor="text1"/>
            </w:tcBorders>
          </w:tcPr>
          <w:p w14:paraId="11314A93" w14:textId="77777777" w:rsidR="001A5645" w:rsidRPr="00394657" w:rsidRDefault="001A5645" w:rsidP="00086FA9">
            <w:pPr>
              <w:jc w:val="center"/>
              <w:rPr>
                <w:b/>
                <w:sz w:val="20"/>
                <w:szCs w:val="20"/>
              </w:rPr>
            </w:pPr>
            <w:r w:rsidRPr="00394657">
              <w:rPr>
                <w:b/>
                <w:sz w:val="20"/>
                <w:szCs w:val="20"/>
              </w:rPr>
              <w:t>Excellent</w:t>
            </w:r>
          </w:p>
        </w:tc>
        <w:tc>
          <w:tcPr>
            <w:tcW w:w="1641" w:type="dxa"/>
            <w:tcBorders>
              <w:bottom w:val="single" w:sz="8" w:space="0" w:color="000000" w:themeColor="text1"/>
            </w:tcBorders>
          </w:tcPr>
          <w:p w14:paraId="2B06AC8A" w14:textId="77777777" w:rsidR="001A5645" w:rsidRPr="00394657" w:rsidRDefault="001A5645" w:rsidP="00086FA9">
            <w:pPr>
              <w:jc w:val="center"/>
              <w:rPr>
                <w:b/>
                <w:sz w:val="20"/>
                <w:szCs w:val="20"/>
              </w:rPr>
            </w:pPr>
            <w:r w:rsidRPr="00394657">
              <w:rPr>
                <w:b/>
                <w:sz w:val="20"/>
                <w:szCs w:val="20"/>
              </w:rPr>
              <w:t>Good</w:t>
            </w:r>
          </w:p>
        </w:tc>
        <w:tc>
          <w:tcPr>
            <w:tcW w:w="1792" w:type="dxa"/>
            <w:tcBorders>
              <w:bottom w:val="single" w:sz="8" w:space="0" w:color="000000" w:themeColor="text1"/>
            </w:tcBorders>
          </w:tcPr>
          <w:p w14:paraId="3A15FA62" w14:textId="77777777" w:rsidR="001A5645" w:rsidRPr="00394657" w:rsidRDefault="001A5645" w:rsidP="00086FA9">
            <w:pPr>
              <w:jc w:val="center"/>
              <w:rPr>
                <w:b/>
                <w:sz w:val="20"/>
                <w:szCs w:val="20"/>
              </w:rPr>
            </w:pPr>
            <w:r w:rsidRPr="00394657">
              <w:rPr>
                <w:b/>
                <w:sz w:val="20"/>
                <w:szCs w:val="20"/>
              </w:rPr>
              <w:t>Satisfactory</w:t>
            </w:r>
          </w:p>
        </w:tc>
        <w:tc>
          <w:tcPr>
            <w:tcW w:w="1792" w:type="dxa"/>
            <w:tcBorders>
              <w:bottom w:val="single" w:sz="8" w:space="0" w:color="000000" w:themeColor="text1"/>
            </w:tcBorders>
          </w:tcPr>
          <w:p w14:paraId="783349AE" w14:textId="77777777" w:rsidR="001A5645" w:rsidRPr="00394657" w:rsidRDefault="001A5645" w:rsidP="00086FA9">
            <w:pPr>
              <w:jc w:val="center"/>
              <w:rPr>
                <w:b/>
                <w:sz w:val="20"/>
                <w:szCs w:val="20"/>
              </w:rPr>
            </w:pPr>
            <w:r w:rsidRPr="00394657">
              <w:rPr>
                <w:b/>
                <w:sz w:val="20"/>
                <w:szCs w:val="20"/>
              </w:rPr>
              <w:t>Poor</w:t>
            </w:r>
          </w:p>
        </w:tc>
        <w:tc>
          <w:tcPr>
            <w:tcW w:w="1975" w:type="dxa"/>
            <w:tcBorders>
              <w:bottom w:val="single" w:sz="8" w:space="0" w:color="000000" w:themeColor="text1"/>
            </w:tcBorders>
          </w:tcPr>
          <w:p w14:paraId="629E8E5F" w14:textId="77777777" w:rsidR="001A5645" w:rsidRPr="00394657" w:rsidRDefault="001A5645" w:rsidP="00086F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Unsatisfactory</w:t>
            </w:r>
          </w:p>
        </w:tc>
      </w:tr>
      <w:tr w:rsidR="001A5645" w:rsidRPr="00394657" w14:paraId="061E6273" w14:textId="77777777" w:rsidTr="16164C85">
        <w:trPr>
          <w:cantSplit/>
          <w:jc w:val="center"/>
        </w:trPr>
        <w:tc>
          <w:tcPr>
            <w:tcW w:w="1890" w:type="dxa"/>
            <w:tcBorders>
              <w:top w:val="single" w:sz="8" w:space="0" w:color="000000" w:themeColor="text1"/>
            </w:tcBorders>
          </w:tcPr>
          <w:p w14:paraId="75A322FB" w14:textId="767B00CB" w:rsidR="00B215DD" w:rsidRDefault="00B215DD" w:rsidP="00B215D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1F497D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Definition</w:t>
            </w:r>
          </w:p>
          <w:p w14:paraId="760B7463" w14:textId="1727D188" w:rsidR="00210BFB" w:rsidRPr="00B215DD" w:rsidRDefault="00B215DD" w:rsidP="00210BF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71" w:hanging="171"/>
              <w:rPr>
                <w:rFonts w:ascii="Calibri" w:hAnsi="Calibri" w:cs="Calibri"/>
                <w:color w:val="1F497D"/>
                <w:sz w:val="16"/>
                <w:szCs w:val="16"/>
              </w:rPr>
            </w:pPr>
            <w:r>
              <w:rPr>
                <w:rFonts w:ascii="Calibri" w:hAnsi="Calibri" w:cs="Calibri"/>
                <w:color w:val="1F497D"/>
                <w:sz w:val="16"/>
                <w:szCs w:val="16"/>
              </w:rPr>
              <w:t>Definition of a Need and of a Requirement</w:t>
            </w:r>
            <w:r w:rsidRPr="00B215DD">
              <w:rPr>
                <w:rFonts w:ascii="Calibri" w:hAnsi="Calibri" w:cs="Calibri"/>
                <w:color w:val="1F497D"/>
                <w:sz w:val="16"/>
                <w:szCs w:val="16"/>
              </w:rPr>
              <w:t xml:space="preserve"> are demonstrated</w:t>
            </w:r>
            <w:r w:rsidR="002C68D1">
              <w:rPr>
                <w:rFonts w:ascii="Calibri" w:hAnsi="Calibri" w:cs="Calibri"/>
                <w:color w:val="1F497D"/>
                <w:sz w:val="16"/>
                <w:szCs w:val="16"/>
              </w:rPr>
              <w:t>.</w:t>
            </w:r>
          </w:p>
          <w:p w14:paraId="1524E91B" w14:textId="2D906176" w:rsidR="00531DE2" w:rsidRPr="00B215DD" w:rsidRDefault="00B215DD" w:rsidP="00531DE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71" w:hanging="171"/>
              <w:rPr>
                <w:rFonts w:ascii="Calibri" w:hAnsi="Calibri" w:cs="Calibri"/>
                <w:color w:val="1F497D"/>
                <w:sz w:val="16"/>
                <w:szCs w:val="16"/>
              </w:rPr>
            </w:pPr>
            <w:r w:rsidRPr="00B215DD">
              <w:rPr>
                <w:rFonts w:ascii="Calibri" w:hAnsi="Calibri" w:cs="Calibri"/>
                <w:color w:val="1F497D"/>
                <w:sz w:val="16"/>
                <w:szCs w:val="16"/>
              </w:rPr>
              <w:t xml:space="preserve">Needs are </w:t>
            </w:r>
            <w:r w:rsidR="000B05D3" w:rsidRPr="00B215DD">
              <w:rPr>
                <w:rFonts w:ascii="Calibri" w:hAnsi="Calibri" w:cs="Calibri"/>
                <w:color w:val="1F497D"/>
                <w:sz w:val="16"/>
                <w:szCs w:val="16"/>
              </w:rPr>
              <w:t>prioritized.</w:t>
            </w:r>
          </w:p>
          <w:p w14:paraId="336E5AA7" w14:textId="19E71BBF" w:rsidR="00E20DF3" w:rsidRPr="00B215DD" w:rsidRDefault="00B215DD" w:rsidP="00B215D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71" w:hanging="171"/>
              <w:rPr>
                <w:rFonts w:ascii="Calibri" w:hAnsi="Calibri" w:cs="Calibri"/>
                <w:color w:val="1F497D"/>
                <w:sz w:val="16"/>
                <w:szCs w:val="16"/>
              </w:rPr>
            </w:pPr>
            <w:r>
              <w:rPr>
                <w:rFonts w:ascii="Calibri" w:hAnsi="Calibri" w:cs="Calibri"/>
                <w:color w:val="1F497D"/>
                <w:sz w:val="16"/>
                <w:szCs w:val="16"/>
              </w:rPr>
              <w:t>Needs describe what the system / project / product must do</w:t>
            </w: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14:paraId="658E0677" w14:textId="1AAE1476" w:rsidR="00B215DD" w:rsidRPr="00CA106B" w:rsidRDefault="008222D0" w:rsidP="00B215DD">
            <w:pPr>
              <w:rPr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Identified N</w:t>
            </w:r>
            <w:r w:rsidR="00531DE2" w:rsidRPr="000B1A5A">
              <w:rPr>
                <w:bCs/>
                <w:sz w:val="18"/>
                <w:szCs w:val="20"/>
              </w:rPr>
              <w:t xml:space="preserve">eeds and specs are well </w:t>
            </w:r>
            <w:r w:rsidR="00CA106B">
              <w:rPr>
                <w:bCs/>
                <w:sz w:val="18"/>
                <w:szCs w:val="20"/>
              </w:rPr>
              <w:t xml:space="preserve">defined, prioritized and </w:t>
            </w:r>
            <w:r w:rsidR="00531DE2" w:rsidRPr="000B1A5A">
              <w:rPr>
                <w:bCs/>
                <w:sz w:val="18"/>
                <w:szCs w:val="20"/>
              </w:rPr>
              <w:t>devel</w:t>
            </w:r>
            <w:r w:rsidR="00531DE2" w:rsidRPr="00CA106B">
              <w:rPr>
                <w:bCs/>
                <w:sz w:val="18"/>
                <w:szCs w:val="20"/>
              </w:rPr>
              <w:t>oped.</w:t>
            </w:r>
            <w:r w:rsidR="00614CAE">
              <w:rPr>
                <w:bCs/>
                <w:sz w:val="18"/>
                <w:szCs w:val="20"/>
              </w:rPr>
              <w:t xml:space="preserve"> The definitions of a need and of a requirement are consistently properly applied.</w:t>
            </w:r>
          </w:p>
          <w:p w14:paraId="65296440" w14:textId="027B9316" w:rsidR="00E20DF3" w:rsidRPr="00531DE2" w:rsidRDefault="008222D0" w:rsidP="00531DE2">
            <w:pPr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N</w:t>
            </w:r>
            <w:r w:rsidR="00CA106B" w:rsidRPr="00CA106B">
              <w:rPr>
                <w:sz w:val="18"/>
                <w:szCs w:val="20"/>
              </w:rPr>
              <w:t xml:space="preserve">eeds and </w:t>
            </w:r>
            <w:r w:rsidR="00CA3DDC">
              <w:rPr>
                <w:sz w:val="18"/>
                <w:szCs w:val="20"/>
              </w:rPr>
              <w:t>R</w:t>
            </w:r>
            <w:r w:rsidR="00CA106B" w:rsidRPr="00CA106B">
              <w:rPr>
                <w:sz w:val="18"/>
                <w:szCs w:val="20"/>
              </w:rPr>
              <w:t xml:space="preserve">equirements well capture the functions </w:t>
            </w:r>
            <w:r w:rsidR="00CA106B">
              <w:rPr>
                <w:sz w:val="18"/>
                <w:szCs w:val="20"/>
              </w:rPr>
              <w:t>that the project must perform.</w:t>
            </w:r>
          </w:p>
        </w:tc>
        <w:tc>
          <w:tcPr>
            <w:tcW w:w="1641" w:type="dxa"/>
            <w:tcBorders>
              <w:top w:val="single" w:sz="8" w:space="0" w:color="000000" w:themeColor="text1"/>
            </w:tcBorders>
          </w:tcPr>
          <w:p w14:paraId="6488B1FF" w14:textId="7873EDEB" w:rsidR="00CA106B" w:rsidRPr="00CA106B" w:rsidRDefault="001A5645" w:rsidP="00CA106B">
            <w:pPr>
              <w:rPr>
                <w:sz w:val="18"/>
                <w:szCs w:val="20"/>
              </w:rPr>
            </w:pPr>
            <w:r w:rsidRPr="00531DE2">
              <w:rPr>
                <w:sz w:val="18"/>
                <w:szCs w:val="20"/>
              </w:rPr>
              <w:t xml:space="preserve">Many </w:t>
            </w:r>
            <w:r w:rsidR="00CA106B" w:rsidRPr="000B1A5A">
              <w:rPr>
                <w:bCs/>
                <w:sz w:val="18"/>
                <w:szCs w:val="20"/>
              </w:rPr>
              <w:t xml:space="preserve">needs and specs are well </w:t>
            </w:r>
            <w:r w:rsidR="00CA106B">
              <w:rPr>
                <w:bCs/>
                <w:sz w:val="18"/>
                <w:szCs w:val="20"/>
              </w:rPr>
              <w:t xml:space="preserve">defined, prioritized and </w:t>
            </w:r>
            <w:r w:rsidR="00CA106B" w:rsidRPr="000B1A5A">
              <w:rPr>
                <w:bCs/>
                <w:sz w:val="18"/>
                <w:szCs w:val="20"/>
              </w:rPr>
              <w:t>devel</w:t>
            </w:r>
            <w:r w:rsidR="00CA106B" w:rsidRPr="00CA106B">
              <w:rPr>
                <w:bCs/>
                <w:sz w:val="18"/>
                <w:szCs w:val="20"/>
              </w:rPr>
              <w:t>oped.</w:t>
            </w:r>
            <w:r w:rsidR="00614CAE">
              <w:rPr>
                <w:bCs/>
                <w:sz w:val="18"/>
                <w:szCs w:val="20"/>
              </w:rPr>
              <w:t xml:space="preserve"> The definitions of a need and of a requirement are mostly properly applied.</w:t>
            </w:r>
          </w:p>
          <w:p w14:paraId="4D25FF68" w14:textId="776420CA" w:rsidR="00E20DF3" w:rsidRPr="00531DE2" w:rsidRDefault="008222D0" w:rsidP="00CA106B">
            <w:pPr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N</w:t>
            </w:r>
            <w:r w:rsidR="00CA106B" w:rsidRPr="00CA106B">
              <w:rPr>
                <w:sz w:val="18"/>
                <w:szCs w:val="20"/>
              </w:rPr>
              <w:t xml:space="preserve">eeds and </w:t>
            </w:r>
            <w:r w:rsidR="00CA3DDC">
              <w:rPr>
                <w:sz w:val="18"/>
                <w:szCs w:val="20"/>
              </w:rPr>
              <w:t>R</w:t>
            </w:r>
            <w:r w:rsidR="00CA106B" w:rsidRPr="00CA106B">
              <w:rPr>
                <w:sz w:val="18"/>
                <w:szCs w:val="20"/>
              </w:rPr>
              <w:t xml:space="preserve">equirements </w:t>
            </w:r>
            <w:r>
              <w:rPr>
                <w:sz w:val="18"/>
                <w:szCs w:val="20"/>
              </w:rPr>
              <w:t xml:space="preserve">well </w:t>
            </w:r>
            <w:r w:rsidR="00CA106B" w:rsidRPr="00CA106B">
              <w:rPr>
                <w:sz w:val="18"/>
                <w:szCs w:val="20"/>
              </w:rPr>
              <w:t xml:space="preserve">capture the functions </w:t>
            </w:r>
            <w:r w:rsidR="00CA106B">
              <w:rPr>
                <w:sz w:val="18"/>
                <w:szCs w:val="20"/>
              </w:rPr>
              <w:t>that the project must perform</w:t>
            </w:r>
            <w:r w:rsidR="00614CAE">
              <w:rPr>
                <w:b/>
                <w:sz w:val="18"/>
                <w:szCs w:val="20"/>
              </w:rPr>
              <w:t>.</w:t>
            </w:r>
          </w:p>
        </w:tc>
        <w:tc>
          <w:tcPr>
            <w:tcW w:w="1792" w:type="dxa"/>
            <w:tcBorders>
              <w:top w:val="single" w:sz="8" w:space="0" w:color="000000" w:themeColor="text1"/>
            </w:tcBorders>
          </w:tcPr>
          <w:p w14:paraId="5450D821" w14:textId="69FCF8ED" w:rsidR="00CA106B" w:rsidRPr="00CA106B" w:rsidRDefault="001A5645" w:rsidP="00CA106B">
            <w:pPr>
              <w:rPr>
                <w:sz w:val="18"/>
                <w:szCs w:val="20"/>
              </w:rPr>
            </w:pPr>
            <w:r w:rsidRPr="00531DE2">
              <w:rPr>
                <w:sz w:val="18"/>
                <w:szCs w:val="20"/>
              </w:rPr>
              <w:t xml:space="preserve">Some </w:t>
            </w:r>
            <w:r w:rsidR="008222D0">
              <w:rPr>
                <w:bCs/>
                <w:sz w:val="18"/>
                <w:szCs w:val="20"/>
              </w:rPr>
              <w:t>Needs</w:t>
            </w:r>
            <w:r w:rsidR="00CA106B" w:rsidRPr="000B1A5A">
              <w:rPr>
                <w:bCs/>
                <w:sz w:val="18"/>
                <w:szCs w:val="20"/>
              </w:rPr>
              <w:t xml:space="preserve"> and specs are </w:t>
            </w:r>
            <w:r w:rsidR="00CA106B">
              <w:rPr>
                <w:bCs/>
                <w:sz w:val="18"/>
                <w:szCs w:val="20"/>
              </w:rPr>
              <w:t xml:space="preserve">defined, prioritized and </w:t>
            </w:r>
            <w:r w:rsidR="00CA106B" w:rsidRPr="000B1A5A">
              <w:rPr>
                <w:bCs/>
                <w:sz w:val="18"/>
                <w:szCs w:val="20"/>
              </w:rPr>
              <w:t>devel</w:t>
            </w:r>
            <w:r w:rsidR="00CA106B" w:rsidRPr="00CA106B">
              <w:rPr>
                <w:bCs/>
                <w:sz w:val="18"/>
                <w:szCs w:val="20"/>
              </w:rPr>
              <w:t>oped.</w:t>
            </w:r>
            <w:r w:rsidR="00614CAE">
              <w:rPr>
                <w:bCs/>
                <w:sz w:val="18"/>
                <w:szCs w:val="20"/>
              </w:rPr>
              <w:t xml:space="preserve"> The definitions of a need and of a requirement are sometimes applied.</w:t>
            </w:r>
          </w:p>
          <w:p w14:paraId="0E1D65B3" w14:textId="7092AF03" w:rsidR="00531DE2" w:rsidRPr="000B1A5A" w:rsidRDefault="008222D0" w:rsidP="00CA106B">
            <w:pPr>
              <w:rPr>
                <w:bCs/>
                <w:sz w:val="18"/>
                <w:szCs w:val="20"/>
              </w:rPr>
            </w:pPr>
            <w:r>
              <w:rPr>
                <w:sz w:val="18"/>
                <w:szCs w:val="20"/>
              </w:rPr>
              <w:t>N</w:t>
            </w:r>
            <w:r w:rsidR="00CA106B" w:rsidRPr="00CA106B">
              <w:rPr>
                <w:sz w:val="18"/>
                <w:szCs w:val="20"/>
              </w:rPr>
              <w:t xml:space="preserve">eeds and </w:t>
            </w:r>
            <w:r w:rsidR="00CA3DDC">
              <w:rPr>
                <w:sz w:val="18"/>
                <w:szCs w:val="20"/>
              </w:rPr>
              <w:t>R</w:t>
            </w:r>
            <w:r w:rsidR="00CA106B" w:rsidRPr="00CA106B">
              <w:rPr>
                <w:sz w:val="18"/>
                <w:szCs w:val="20"/>
              </w:rPr>
              <w:t xml:space="preserve">equirements capture the functions </w:t>
            </w:r>
            <w:r w:rsidR="00CA106B">
              <w:rPr>
                <w:sz w:val="18"/>
                <w:szCs w:val="20"/>
              </w:rPr>
              <w:t>that the project must perform</w:t>
            </w:r>
            <w:r w:rsidR="00614CAE">
              <w:rPr>
                <w:sz w:val="18"/>
                <w:szCs w:val="20"/>
              </w:rPr>
              <w:t>.</w:t>
            </w:r>
          </w:p>
          <w:p w14:paraId="31B53EB5" w14:textId="622D5ABB" w:rsidR="00E20DF3" w:rsidRPr="00531DE2" w:rsidRDefault="00E20DF3" w:rsidP="00531DE2">
            <w:pPr>
              <w:rPr>
                <w:b/>
                <w:sz w:val="18"/>
                <w:szCs w:val="20"/>
              </w:rPr>
            </w:pPr>
          </w:p>
        </w:tc>
        <w:tc>
          <w:tcPr>
            <w:tcW w:w="1792" w:type="dxa"/>
            <w:tcBorders>
              <w:top w:val="single" w:sz="8" w:space="0" w:color="000000" w:themeColor="text1"/>
            </w:tcBorders>
          </w:tcPr>
          <w:p w14:paraId="58809A9F" w14:textId="4F483907" w:rsidR="00614CAE" w:rsidRPr="00CA106B" w:rsidRDefault="00531DE2" w:rsidP="00614CAE">
            <w:pPr>
              <w:rPr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 xml:space="preserve">Few </w:t>
            </w:r>
            <w:r w:rsidR="008222D0">
              <w:rPr>
                <w:bCs/>
                <w:sz w:val="18"/>
                <w:szCs w:val="20"/>
              </w:rPr>
              <w:t>Needs</w:t>
            </w:r>
            <w:r w:rsidR="00614CAE" w:rsidRPr="000B1A5A">
              <w:rPr>
                <w:bCs/>
                <w:sz w:val="18"/>
                <w:szCs w:val="20"/>
              </w:rPr>
              <w:t xml:space="preserve"> and specs are </w:t>
            </w:r>
            <w:r w:rsidR="00614CAE">
              <w:rPr>
                <w:bCs/>
                <w:sz w:val="18"/>
                <w:szCs w:val="20"/>
              </w:rPr>
              <w:t xml:space="preserve">defined, prioritized and </w:t>
            </w:r>
            <w:r w:rsidR="00614CAE" w:rsidRPr="000B1A5A">
              <w:rPr>
                <w:bCs/>
                <w:sz w:val="18"/>
                <w:szCs w:val="20"/>
              </w:rPr>
              <w:t>devel</w:t>
            </w:r>
            <w:r w:rsidR="00614CAE" w:rsidRPr="00CA106B">
              <w:rPr>
                <w:bCs/>
                <w:sz w:val="18"/>
                <w:szCs w:val="20"/>
              </w:rPr>
              <w:t>oped.</w:t>
            </w:r>
            <w:r w:rsidR="00614CAE">
              <w:rPr>
                <w:bCs/>
                <w:sz w:val="18"/>
                <w:szCs w:val="20"/>
              </w:rPr>
              <w:t xml:space="preserve"> The definitions of a need and of a requirement </w:t>
            </w:r>
            <w:r w:rsidR="003D3EC1">
              <w:rPr>
                <w:bCs/>
                <w:sz w:val="18"/>
                <w:szCs w:val="20"/>
              </w:rPr>
              <w:t xml:space="preserve">are </w:t>
            </w:r>
            <w:r w:rsidR="00614CAE">
              <w:rPr>
                <w:bCs/>
                <w:sz w:val="18"/>
                <w:szCs w:val="20"/>
              </w:rPr>
              <w:t>occasionally used correctly.</w:t>
            </w:r>
          </w:p>
          <w:p w14:paraId="58B8982F" w14:textId="29B3C7BA" w:rsidR="00614CAE" w:rsidRPr="000B1A5A" w:rsidRDefault="008222D0" w:rsidP="00614CAE">
            <w:pPr>
              <w:rPr>
                <w:bCs/>
                <w:sz w:val="18"/>
                <w:szCs w:val="20"/>
              </w:rPr>
            </w:pPr>
            <w:r>
              <w:rPr>
                <w:sz w:val="18"/>
                <w:szCs w:val="20"/>
              </w:rPr>
              <w:t>The N</w:t>
            </w:r>
            <w:r w:rsidR="00614CAE" w:rsidRPr="00CA106B">
              <w:rPr>
                <w:sz w:val="18"/>
                <w:szCs w:val="20"/>
              </w:rPr>
              <w:t xml:space="preserve">eeds and </w:t>
            </w:r>
            <w:r w:rsidR="00CA3DDC">
              <w:rPr>
                <w:sz w:val="18"/>
                <w:szCs w:val="20"/>
              </w:rPr>
              <w:t>R</w:t>
            </w:r>
            <w:r w:rsidR="00614CAE" w:rsidRPr="00CA106B">
              <w:rPr>
                <w:sz w:val="18"/>
                <w:szCs w:val="20"/>
              </w:rPr>
              <w:t xml:space="preserve">equirements </w:t>
            </w:r>
            <w:r w:rsidR="00614CAE">
              <w:rPr>
                <w:sz w:val="18"/>
                <w:szCs w:val="20"/>
              </w:rPr>
              <w:t xml:space="preserve">need improvement to </w:t>
            </w:r>
            <w:r w:rsidR="00614CAE" w:rsidRPr="00CA106B">
              <w:rPr>
                <w:sz w:val="18"/>
                <w:szCs w:val="20"/>
              </w:rPr>
              <w:t xml:space="preserve">capture the functions </w:t>
            </w:r>
            <w:r w:rsidR="00614CAE">
              <w:rPr>
                <w:sz w:val="18"/>
                <w:szCs w:val="20"/>
              </w:rPr>
              <w:t>that the project must perform.</w:t>
            </w:r>
          </w:p>
          <w:p w14:paraId="0EB0E4BD" w14:textId="649F90BD" w:rsidR="00E20DF3" w:rsidRPr="00531DE2" w:rsidRDefault="00E20DF3" w:rsidP="00531DE2">
            <w:pPr>
              <w:rPr>
                <w:b/>
                <w:sz w:val="18"/>
                <w:szCs w:val="20"/>
              </w:rPr>
            </w:pPr>
          </w:p>
        </w:tc>
        <w:tc>
          <w:tcPr>
            <w:tcW w:w="1975" w:type="dxa"/>
            <w:tcBorders>
              <w:top w:val="single" w:sz="8" w:space="0" w:color="000000" w:themeColor="text1"/>
            </w:tcBorders>
          </w:tcPr>
          <w:p w14:paraId="44DB775E" w14:textId="239426A9" w:rsidR="00614CAE" w:rsidRPr="00CA106B" w:rsidRDefault="00614CAE" w:rsidP="00614CAE">
            <w:pPr>
              <w:rPr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 xml:space="preserve">The </w:t>
            </w:r>
            <w:r w:rsidR="008222D0">
              <w:rPr>
                <w:bCs/>
                <w:sz w:val="18"/>
                <w:szCs w:val="20"/>
              </w:rPr>
              <w:t>Needs</w:t>
            </w:r>
            <w:r w:rsidRPr="000B1A5A">
              <w:rPr>
                <w:bCs/>
                <w:sz w:val="18"/>
                <w:szCs w:val="20"/>
              </w:rPr>
              <w:t xml:space="preserve"> and specs are</w:t>
            </w:r>
            <w:r>
              <w:rPr>
                <w:bCs/>
                <w:sz w:val="18"/>
                <w:szCs w:val="20"/>
              </w:rPr>
              <w:t xml:space="preserve"> not defined, prioritized or are poorly </w:t>
            </w:r>
            <w:r w:rsidRPr="000B1A5A">
              <w:rPr>
                <w:bCs/>
                <w:sz w:val="18"/>
                <w:szCs w:val="20"/>
              </w:rPr>
              <w:t>devel</w:t>
            </w:r>
            <w:r w:rsidRPr="00CA106B">
              <w:rPr>
                <w:bCs/>
                <w:sz w:val="18"/>
                <w:szCs w:val="20"/>
              </w:rPr>
              <w:t>oped.</w:t>
            </w:r>
            <w:r>
              <w:rPr>
                <w:bCs/>
                <w:sz w:val="18"/>
                <w:szCs w:val="20"/>
              </w:rPr>
              <w:t xml:space="preserve"> The definitions of a need and of a requirement are often improperly used.</w:t>
            </w:r>
          </w:p>
          <w:p w14:paraId="605DB610" w14:textId="72D23FF2" w:rsidR="00E20DF3" w:rsidRPr="00531DE2" w:rsidRDefault="008222D0" w:rsidP="00614CAE">
            <w:pPr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The N</w:t>
            </w:r>
            <w:r w:rsidR="00614CAE" w:rsidRPr="00CA106B">
              <w:rPr>
                <w:sz w:val="18"/>
                <w:szCs w:val="20"/>
              </w:rPr>
              <w:t xml:space="preserve">eeds and </w:t>
            </w:r>
            <w:r w:rsidR="00CA3DDC">
              <w:rPr>
                <w:sz w:val="18"/>
                <w:szCs w:val="20"/>
              </w:rPr>
              <w:t>R</w:t>
            </w:r>
            <w:r w:rsidR="00614CAE" w:rsidRPr="00CA106B">
              <w:rPr>
                <w:sz w:val="18"/>
                <w:szCs w:val="20"/>
              </w:rPr>
              <w:t xml:space="preserve">equirements </w:t>
            </w:r>
            <w:r w:rsidR="00614CAE">
              <w:rPr>
                <w:sz w:val="18"/>
                <w:szCs w:val="20"/>
              </w:rPr>
              <w:t xml:space="preserve">need significant improvement to </w:t>
            </w:r>
            <w:r w:rsidR="00614CAE" w:rsidRPr="00CA106B">
              <w:rPr>
                <w:sz w:val="18"/>
                <w:szCs w:val="20"/>
              </w:rPr>
              <w:t xml:space="preserve">capture the functions </w:t>
            </w:r>
            <w:r w:rsidR="00614CAE">
              <w:rPr>
                <w:sz w:val="18"/>
                <w:szCs w:val="20"/>
              </w:rPr>
              <w:t>that the project must perform.</w:t>
            </w:r>
            <w:r w:rsidR="00614CAE" w:rsidRPr="00531DE2">
              <w:rPr>
                <w:b/>
                <w:sz w:val="18"/>
                <w:szCs w:val="20"/>
              </w:rPr>
              <w:t xml:space="preserve"> </w:t>
            </w:r>
          </w:p>
        </w:tc>
      </w:tr>
      <w:tr w:rsidR="00394657" w:rsidRPr="00394657" w14:paraId="4D4EFB33" w14:textId="77777777" w:rsidTr="16164C85">
        <w:trPr>
          <w:cantSplit/>
          <w:jc w:val="center"/>
        </w:trPr>
        <w:tc>
          <w:tcPr>
            <w:tcW w:w="1890" w:type="dxa"/>
          </w:tcPr>
          <w:p w14:paraId="575E0F0A" w14:textId="09A9C04E" w:rsidR="00B215DD" w:rsidRDefault="16164C85" w:rsidP="16164C8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1F497D"/>
                <w:sz w:val="16"/>
                <w:szCs w:val="16"/>
              </w:rPr>
            </w:pPr>
            <w:r w:rsidRPr="16164C85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Needs Include:</w:t>
            </w:r>
          </w:p>
          <w:p w14:paraId="4E73DEE7" w14:textId="77777777" w:rsidR="00B215DD" w:rsidRDefault="00B215DD" w:rsidP="00B215D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71" w:hanging="171"/>
              <w:rPr>
                <w:rFonts w:ascii="Calibri" w:hAnsi="Calibri" w:cs="Calibri"/>
                <w:color w:val="1F497D"/>
                <w:sz w:val="16"/>
                <w:szCs w:val="16"/>
              </w:rPr>
            </w:pPr>
            <w:r>
              <w:rPr>
                <w:rFonts w:ascii="Calibri" w:hAnsi="Calibri" w:cs="Calibri"/>
                <w:color w:val="1F497D"/>
                <w:sz w:val="16"/>
                <w:szCs w:val="16"/>
              </w:rPr>
              <w:t>Performance specifications</w:t>
            </w:r>
          </w:p>
          <w:p w14:paraId="4E3B2FD0" w14:textId="77777777" w:rsidR="00B215DD" w:rsidRDefault="16164C85" w:rsidP="00B215D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71" w:hanging="171"/>
              <w:rPr>
                <w:rFonts w:ascii="Calibri" w:hAnsi="Calibri" w:cs="Calibri"/>
                <w:color w:val="1F497D"/>
                <w:sz w:val="16"/>
                <w:szCs w:val="16"/>
              </w:rPr>
            </w:pPr>
            <w:r w:rsidRPr="16164C85">
              <w:rPr>
                <w:rFonts w:ascii="Calibri" w:hAnsi="Calibri" w:cs="Calibri"/>
                <w:color w:val="1F497D" w:themeColor="text2"/>
                <w:sz w:val="16"/>
                <w:szCs w:val="16"/>
              </w:rPr>
              <w:t>Ergonomics</w:t>
            </w:r>
          </w:p>
          <w:p w14:paraId="4C27CC98" w14:textId="77777777" w:rsidR="00325074" w:rsidRDefault="16164C85" w:rsidP="00B215D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71" w:hanging="171"/>
              <w:rPr>
                <w:rFonts w:ascii="Calibri" w:hAnsi="Calibri" w:cs="Calibri"/>
                <w:color w:val="1F497D"/>
                <w:sz w:val="16"/>
                <w:szCs w:val="16"/>
              </w:rPr>
            </w:pPr>
            <w:r w:rsidRPr="16164C85">
              <w:rPr>
                <w:rFonts w:ascii="Calibri" w:hAnsi="Calibri" w:cs="Calibri"/>
                <w:color w:val="1F497D" w:themeColor="text2"/>
                <w:sz w:val="16"/>
                <w:szCs w:val="16"/>
              </w:rPr>
              <w:t>Applicable Standards</w:t>
            </w:r>
          </w:p>
          <w:p w14:paraId="0DB49772" w14:textId="2DE0B425" w:rsidR="00B215DD" w:rsidRPr="00B215DD" w:rsidRDefault="16164C85" w:rsidP="00B215D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71" w:hanging="171"/>
              <w:rPr>
                <w:rFonts w:ascii="Calibri" w:hAnsi="Calibri" w:cs="Calibri"/>
                <w:color w:val="1F497D"/>
                <w:sz w:val="16"/>
                <w:szCs w:val="16"/>
              </w:rPr>
            </w:pPr>
            <w:r w:rsidRPr="16164C85">
              <w:rPr>
                <w:rFonts w:ascii="Calibri" w:hAnsi="Calibri" w:cs="Calibri"/>
                <w:color w:val="1F497D" w:themeColor="text2"/>
                <w:sz w:val="16"/>
                <w:szCs w:val="16"/>
              </w:rPr>
              <w:t>Usability</w:t>
            </w:r>
          </w:p>
          <w:p w14:paraId="64229A99" w14:textId="77777777" w:rsidR="00B215DD" w:rsidRPr="00B215DD" w:rsidRDefault="16164C85" w:rsidP="00B215D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71" w:hanging="171"/>
              <w:rPr>
                <w:rFonts w:ascii="Calibri" w:hAnsi="Calibri" w:cs="Calibri"/>
                <w:color w:val="1F497D"/>
                <w:sz w:val="16"/>
                <w:szCs w:val="16"/>
              </w:rPr>
            </w:pPr>
            <w:r w:rsidRPr="16164C85">
              <w:rPr>
                <w:rFonts w:ascii="Calibri" w:hAnsi="Calibri" w:cs="Calibri"/>
                <w:color w:val="1F497D" w:themeColor="text2"/>
                <w:sz w:val="16"/>
                <w:szCs w:val="16"/>
              </w:rPr>
              <w:t>Accessibility</w:t>
            </w:r>
          </w:p>
          <w:p w14:paraId="1E91C38A" w14:textId="77777777" w:rsidR="00B215DD" w:rsidRPr="00B215DD" w:rsidRDefault="16164C85" w:rsidP="16164C8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71" w:hanging="171"/>
              <w:rPr>
                <w:rFonts w:ascii="Calibri" w:hAnsi="Calibri" w:cs="Calibri"/>
                <w:color w:val="1F497D"/>
                <w:sz w:val="16"/>
                <w:szCs w:val="16"/>
              </w:rPr>
            </w:pPr>
            <w:r w:rsidRPr="16164C85">
              <w:rPr>
                <w:rFonts w:ascii="Calibri" w:hAnsi="Calibri" w:cs="Calibri"/>
                <w:color w:val="1F497D" w:themeColor="text2"/>
                <w:sz w:val="16"/>
                <w:szCs w:val="16"/>
              </w:rPr>
              <w:t>Reliability, Durability, and Availability</w:t>
            </w:r>
          </w:p>
          <w:p w14:paraId="59074472" w14:textId="77777777" w:rsidR="00B215DD" w:rsidRPr="00B215DD" w:rsidRDefault="16164C85" w:rsidP="00B215D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71" w:hanging="171"/>
              <w:rPr>
                <w:rFonts w:ascii="Calibri" w:hAnsi="Calibri" w:cs="Calibri"/>
                <w:color w:val="1F497D"/>
                <w:sz w:val="16"/>
                <w:szCs w:val="16"/>
              </w:rPr>
            </w:pPr>
            <w:r w:rsidRPr="16164C85">
              <w:rPr>
                <w:rFonts w:ascii="Calibri" w:hAnsi="Calibri" w:cs="Calibri"/>
                <w:color w:val="1F497D" w:themeColor="text2"/>
                <w:sz w:val="16"/>
                <w:szCs w:val="16"/>
              </w:rPr>
              <w:t>Manufacturability and Material</w:t>
            </w:r>
          </w:p>
          <w:p w14:paraId="06D9B5EA" w14:textId="77777777" w:rsidR="00B215DD" w:rsidRPr="00B215DD" w:rsidRDefault="16164C85" w:rsidP="00B215D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71" w:hanging="171"/>
              <w:rPr>
                <w:rFonts w:ascii="Calibri" w:hAnsi="Calibri" w:cs="Calibri"/>
                <w:color w:val="1F497D"/>
                <w:sz w:val="16"/>
                <w:szCs w:val="16"/>
              </w:rPr>
            </w:pPr>
            <w:r w:rsidRPr="16164C85">
              <w:rPr>
                <w:rFonts w:ascii="Calibri" w:hAnsi="Calibri" w:cs="Calibri"/>
                <w:color w:val="1F497D" w:themeColor="text2"/>
                <w:sz w:val="16"/>
                <w:szCs w:val="16"/>
              </w:rPr>
              <w:t>Maintainability and Support</w:t>
            </w:r>
          </w:p>
          <w:p w14:paraId="3938B6AF" w14:textId="77777777" w:rsidR="00B215DD" w:rsidRPr="00B215DD" w:rsidRDefault="16164C85" w:rsidP="00B215D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71" w:hanging="171"/>
              <w:rPr>
                <w:rFonts w:ascii="Calibri" w:hAnsi="Calibri" w:cs="Calibri"/>
                <w:color w:val="1F497D"/>
                <w:sz w:val="16"/>
                <w:szCs w:val="16"/>
              </w:rPr>
            </w:pPr>
            <w:r w:rsidRPr="16164C85">
              <w:rPr>
                <w:rFonts w:ascii="Calibri" w:hAnsi="Calibri" w:cs="Calibri"/>
                <w:color w:val="1F497D" w:themeColor="text2"/>
                <w:sz w:val="16"/>
                <w:szCs w:val="16"/>
              </w:rPr>
              <w:t>Environmental impact</w:t>
            </w:r>
          </w:p>
          <w:p w14:paraId="50E14D1D" w14:textId="5FA23854" w:rsidR="00282C4B" w:rsidRPr="00394657" w:rsidRDefault="008222D0" w:rsidP="008222D0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71" w:hanging="17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1F497D" w:themeColor="text2"/>
                <w:sz w:val="16"/>
                <w:szCs w:val="16"/>
              </w:rPr>
              <w:t>I</w:t>
            </w:r>
            <w:r w:rsidR="16164C85" w:rsidRPr="16164C85">
              <w:rPr>
                <w:rFonts w:ascii="Calibri" w:hAnsi="Calibri" w:cs="Calibri"/>
                <w:color w:val="1F497D" w:themeColor="text2"/>
                <w:sz w:val="16"/>
                <w:szCs w:val="16"/>
              </w:rPr>
              <w:t>nterfaces</w:t>
            </w:r>
          </w:p>
        </w:tc>
        <w:tc>
          <w:tcPr>
            <w:tcW w:w="1710" w:type="dxa"/>
          </w:tcPr>
          <w:p w14:paraId="77D36F83" w14:textId="47572405" w:rsidR="00A31643" w:rsidRPr="0057764D" w:rsidRDefault="0057764D" w:rsidP="00697D9F">
            <w:pPr>
              <w:rPr>
                <w:sz w:val="18"/>
                <w:szCs w:val="20"/>
              </w:rPr>
            </w:pPr>
            <w:r w:rsidRPr="0057764D">
              <w:rPr>
                <w:sz w:val="18"/>
                <w:szCs w:val="20"/>
              </w:rPr>
              <w:t xml:space="preserve">The Needs </w:t>
            </w:r>
            <w:r w:rsidR="00697D9F">
              <w:rPr>
                <w:sz w:val="18"/>
                <w:szCs w:val="20"/>
              </w:rPr>
              <w:t xml:space="preserve">very </w:t>
            </w:r>
            <w:r w:rsidRPr="0057764D">
              <w:rPr>
                <w:sz w:val="18"/>
                <w:szCs w:val="20"/>
              </w:rPr>
              <w:t xml:space="preserve">well cover </w:t>
            </w:r>
            <w:r w:rsidR="00697D9F">
              <w:rPr>
                <w:sz w:val="18"/>
                <w:szCs w:val="20"/>
              </w:rPr>
              <w:t xml:space="preserve">all of </w:t>
            </w:r>
            <w:r w:rsidRPr="0057764D">
              <w:rPr>
                <w:sz w:val="18"/>
                <w:szCs w:val="20"/>
              </w:rPr>
              <w:t>the topic areas.</w:t>
            </w:r>
            <w:r>
              <w:rPr>
                <w:sz w:val="18"/>
                <w:szCs w:val="20"/>
              </w:rPr>
              <w:t xml:space="preserve"> </w:t>
            </w:r>
            <w:r w:rsidR="00697D9F">
              <w:rPr>
                <w:sz w:val="18"/>
                <w:szCs w:val="20"/>
              </w:rPr>
              <w:t>They are very helpful in defining what will make the project successful.</w:t>
            </w:r>
          </w:p>
        </w:tc>
        <w:tc>
          <w:tcPr>
            <w:tcW w:w="1641" w:type="dxa"/>
          </w:tcPr>
          <w:p w14:paraId="463D91E7" w14:textId="0173C9A5" w:rsidR="00A31643" w:rsidRPr="00531DE2" w:rsidRDefault="00697D9F" w:rsidP="002F6C21">
            <w:pPr>
              <w:rPr>
                <w:b/>
                <w:sz w:val="18"/>
                <w:szCs w:val="20"/>
              </w:rPr>
            </w:pPr>
            <w:r w:rsidRPr="0057764D">
              <w:rPr>
                <w:sz w:val="18"/>
                <w:szCs w:val="20"/>
              </w:rPr>
              <w:t xml:space="preserve">The Needs well cover </w:t>
            </w:r>
            <w:r>
              <w:rPr>
                <w:sz w:val="18"/>
                <w:szCs w:val="20"/>
              </w:rPr>
              <w:t xml:space="preserve">all of </w:t>
            </w:r>
            <w:r w:rsidRPr="0057764D">
              <w:rPr>
                <w:sz w:val="18"/>
                <w:szCs w:val="20"/>
              </w:rPr>
              <w:t>the topic areas.</w:t>
            </w:r>
            <w:r>
              <w:rPr>
                <w:sz w:val="18"/>
                <w:szCs w:val="20"/>
              </w:rPr>
              <w:t xml:space="preserve"> They are mostly helpful in defining what will make the project successful.</w:t>
            </w:r>
          </w:p>
        </w:tc>
        <w:tc>
          <w:tcPr>
            <w:tcW w:w="1792" w:type="dxa"/>
          </w:tcPr>
          <w:p w14:paraId="668B2D0E" w14:textId="6288B48D" w:rsidR="00A31643" w:rsidRPr="00531DE2" w:rsidRDefault="00697D9F" w:rsidP="002F6C21">
            <w:pPr>
              <w:rPr>
                <w:b/>
                <w:sz w:val="18"/>
                <w:szCs w:val="20"/>
              </w:rPr>
            </w:pPr>
            <w:r w:rsidRPr="0057764D">
              <w:rPr>
                <w:sz w:val="18"/>
                <w:szCs w:val="20"/>
              </w:rPr>
              <w:t xml:space="preserve">The Needs cover </w:t>
            </w:r>
            <w:r>
              <w:rPr>
                <w:sz w:val="18"/>
                <w:szCs w:val="20"/>
              </w:rPr>
              <w:t xml:space="preserve">some of the </w:t>
            </w:r>
            <w:r w:rsidRPr="0057764D">
              <w:rPr>
                <w:sz w:val="18"/>
                <w:szCs w:val="20"/>
              </w:rPr>
              <w:t>topic areas</w:t>
            </w:r>
            <w:r w:rsidR="002F6C21">
              <w:rPr>
                <w:sz w:val="18"/>
                <w:szCs w:val="20"/>
              </w:rPr>
              <w:t xml:space="preserve">. </w:t>
            </w:r>
            <w:r>
              <w:rPr>
                <w:sz w:val="18"/>
                <w:szCs w:val="20"/>
              </w:rPr>
              <w:t>They are somewhat helpful in defining what will make the project successful.</w:t>
            </w:r>
          </w:p>
        </w:tc>
        <w:tc>
          <w:tcPr>
            <w:tcW w:w="1792" w:type="dxa"/>
          </w:tcPr>
          <w:p w14:paraId="67FDFDC4" w14:textId="6B8D1BDA" w:rsidR="00A31643" w:rsidRPr="00531DE2" w:rsidRDefault="00697D9F" w:rsidP="002F6C21">
            <w:pPr>
              <w:rPr>
                <w:b/>
                <w:sz w:val="18"/>
                <w:szCs w:val="20"/>
              </w:rPr>
            </w:pPr>
            <w:r w:rsidRPr="0057764D">
              <w:rPr>
                <w:sz w:val="18"/>
                <w:szCs w:val="20"/>
              </w:rPr>
              <w:t xml:space="preserve">The Needs cover </w:t>
            </w:r>
            <w:r>
              <w:rPr>
                <w:sz w:val="18"/>
                <w:szCs w:val="20"/>
              </w:rPr>
              <w:t xml:space="preserve">few of </w:t>
            </w:r>
            <w:r w:rsidRPr="0057764D">
              <w:rPr>
                <w:sz w:val="18"/>
                <w:szCs w:val="20"/>
              </w:rPr>
              <w:t>the topic areas.</w:t>
            </w:r>
            <w:r>
              <w:rPr>
                <w:sz w:val="18"/>
                <w:szCs w:val="20"/>
              </w:rPr>
              <w:t xml:space="preserve"> They are not very</w:t>
            </w:r>
            <w:r w:rsidR="00CA3DDC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helpful in defining what will make the project successful.</w:t>
            </w:r>
          </w:p>
        </w:tc>
        <w:tc>
          <w:tcPr>
            <w:tcW w:w="1975" w:type="dxa"/>
          </w:tcPr>
          <w:p w14:paraId="5A496906" w14:textId="3183788A" w:rsidR="00A31643" w:rsidRPr="00531DE2" w:rsidRDefault="00697D9F" w:rsidP="002F6C21">
            <w:pPr>
              <w:rPr>
                <w:b/>
                <w:sz w:val="18"/>
                <w:szCs w:val="20"/>
              </w:rPr>
            </w:pPr>
            <w:r w:rsidRPr="0057764D">
              <w:rPr>
                <w:sz w:val="18"/>
                <w:szCs w:val="20"/>
              </w:rPr>
              <w:t xml:space="preserve">The Needs </w:t>
            </w:r>
            <w:r>
              <w:rPr>
                <w:sz w:val="18"/>
                <w:szCs w:val="20"/>
              </w:rPr>
              <w:t xml:space="preserve">do not cover most or any of </w:t>
            </w:r>
            <w:r w:rsidRPr="0057764D">
              <w:rPr>
                <w:sz w:val="18"/>
                <w:szCs w:val="20"/>
              </w:rPr>
              <w:t>the topic areas.</w:t>
            </w:r>
            <w:r>
              <w:rPr>
                <w:sz w:val="18"/>
                <w:szCs w:val="20"/>
              </w:rPr>
              <w:t xml:space="preserve"> It is unclear</w:t>
            </w:r>
            <w:r w:rsidR="002F6C21">
              <w:rPr>
                <w:sz w:val="18"/>
                <w:szCs w:val="20"/>
              </w:rPr>
              <w:t xml:space="preserve"> what</w:t>
            </w:r>
            <w:r>
              <w:rPr>
                <w:sz w:val="18"/>
                <w:szCs w:val="20"/>
              </w:rPr>
              <w:t xml:space="preserve"> will make the project successful.</w:t>
            </w:r>
          </w:p>
        </w:tc>
      </w:tr>
      <w:tr w:rsidR="00533C36" w:rsidRPr="00394657" w14:paraId="0F52CC1B" w14:textId="77777777" w:rsidTr="16164C85">
        <w:trPr>
          <w:cantSplit/>
          <w:jc w:val="center"/>
        </w:trPr>
        <w:tc>
          <w:tcPr>
            <w:tcW w:w="1890" w:type="dxa"/>
          </w:tcPr>
          <w:p w14:paraId="6A07B335" w14:textId="77777777" w:rsidR="00533C36" w:rsidRDefault="001E7019">
            <w:pPr>
              <w:rPr>
                <w:b/>
                <w:sz w:val="20"/>
                <w:szCs w:val="20"/>
              </w:rPr>
            </w:pPr>
            <w:r w:rsidRPr="00FA1DDC">
              <w:rPr>
                <w:b/>
                <w:sz w:val="20"/>
                <w:szCs w:val="20"/>
              </w:rPr>
              <w:t>Overall Quality</w:t>
            </w:r>
          </w:p>
          <w:p w14:paraId="4472F6BC" w14:textId="77777777" w:rsidR="00210BFB" w:rsidRDefault="16164C85" w:rsidP="00210BF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71" w:hanging="171"/>
              <w:rPr>
                <w:rFonts w:ascii="Calibri" w:hAnsi="Calibri" w:cs="Calibri"/>
                <w:color w:val="1F497D"/>
                <w:sz w:val="16"/>
                <w:szCs w:val="16"/>
              </w:rPr>
            </w:pPr>
            <w:r w:rsidRPr="16164C85">
              <w:rPr>
                <w:rFonts w:ascii="Calibri" w:hAnsi="Calibri" w:cs="Calibri"/>
                <w:color w:val="1F497D" w:themeColor="text2"/>
                <w:sz w:val="16"/>
                <w:szCs w:val="16"/>
              </w:rPr>
              <w:t>Attention to Detail</w:t>
            </w:r>
          </w:p>
          <w:p w14:paraId="09705527" w14:textId="77777777" w:rsidR="00210BFB" w:rsidRPr="004314C8" w:rsidRDefault="16164C85" w:rsidP="00210BF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71" w:hanging="171"/>
              <w:rPr>
                <w:rFonts w:ascii="Calibri" w:hAnsi="Calibri" w:cs="Calibri"/>
                <w:color w:val="1F497D"/>
                <w:sz w:val="16"/>
                <w:szCs w:val="16"/>
              </w:rPr>
            </w:pPr>
            <w:r w:rsidRPr="16164C85">
              <w:rPr>
                <w:rFonts w:ascii="Calibri" w:hAnsi="Calibri" w:cs="Calibri"/>
                <w:color w:val="1F497D" w:themeColor="text2"/>
                <w:sz w:val="16"/>
                <w:szCs w:val="16"/>
              </w:rPr>
              <w:t>Workmanship</w:t>
            </w:r>
          </w:p>
          <w:p w14:paraId="4C0D6DCD" w14:textId="00C04C62" w:rsidR="00210BFB" w:rsidRPr="00282C4B" w:rsidRDefault="16164C85" w:rsidP="00B215D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71" w:hanging="171"/>
              <w:rPr>
                <w:b/>
                <w:sz w:val="20"/>
                <w:szCs w:val="20"/>
              </w:rPr>
            </w:pPr>
            <w:r w:rsidRPr="16164C85">
              <w:rPr>
                <w:rFonts w:ascii="Calibri" w:hAnsi="Calibri" w:cs="Calibri"/>
                <w:color w:val="1F497D" w:themeColor="text2"/>
                <w:sz w:val="16"/>
                <w:szCs w:val="16"/>
              </w:rPr>
              <w:t>Completeness in defining a Minimum Viable Product</w:t>
            </w:r>
            <w:r w:rsidR="00697D9F">
              <w:rPr>
                <w:rFonts w:ascii="Calibri" w:hAnsi="Calibri" w:cs="Calibri"/>
                <w:color w:val="1F497D" w:themeColor="text2"/>
                <w:sz w:val="16"/>
                <w:szCs w:val="16"/>
              </w:rPr>
              <w:t xml:space="preserve"> (MVP)</w:t>
            </w:r>
          </w:p>
          <w:p w14:paraId="3D424AE3" w14:textId="7119B6E9" w:rsidR="00282C4B" w:rsidRPr="002F6C21" w:rsidRDefault="16164C85" w:rsidP="00B215D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71" w:hanging="171"/>
              <w:rPr>
                <w:b/>
                <w:sz w:val="20"/>
                <w:szCs w:val="20"/>
              </w:rPr>
            </w:pPr>
            <w:r w:rsidRPr="16164C85">
              <w:rPr>
                <w:rFonts w:ascii="Calibri" w:hAnsi="Calibri" w:cs="Calibri"/>
                <w:color w:val="1F497D" w:themeColor="text2"/>
                <w:sz w:val="16"/>
                <w:szCs w:val="16"/>
              </w:rPr>
              <w:t>Consistent</w:t>
            </w:r>
          </w:p>
          <w:p w14:paraId="028AEC61" w14:textId="3298C2D8" w:rsidR="002F6C21" w:rsidRPr="00282C4B" w:rsidRDefault="002F6C21" w:rsidP="00B215D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71" w:hanging="171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1F497D" w:themeColor="text2"/>
                <w:sz w:val="16"/>
                <w:szCs w:val="16"/>
              </w:rPr>
              <w:t>Concise</w:t>
            </w:r>
          </w:p>
          <w:p w14:paraId="6CD4DFBA" w14:textId="37592EC4" w:rsidR="00282C4B" w:rsidRPr="00FA1DDC" w:rsidRDefault="16164C85" w:rsidP="00B215DD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71" w:hanging="171"/>
              <w:rPr>
                <w:b/>
                <w:sz w:val="20"/>
                <w:szCs w:val="20"/>
              </w:rPr>
            </w:pPr>
            <w:r w:rsidRPr="16164C85">
              <w:rPr>
                <w:rFonts w:ascii="Calibri" w:hAnsi="Calibri" w:cs="Calibri"/>
                <w:color w:val="1F497D" w:themeColor="text2"/>
                <w:sz w:val="16"/>
                <w:szCs w:val="16"/>
              </w:rPr>
              <w:t>Clarity</w:t>
            </w:r>
          </w:p>
        </w:tc>
        <w:tc>
          <w:tcPr>
            <w:tcW w:w="1710" w:type="dxa"/>
          </w:tcPr>
          <w:p w14:paraId="2B2500A5" w14:textId="00CB62CF" w:rsidR="00A31643" w:rsidRPr="00697D9F" w:rsidRDefault="00697D9F" w:rsidP="008222D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All of the </w:t>
            </w:r>
            <w:r w:rsidR="008222D0">
              <w:rPr>
                <w:sz w:val="18"/>
                <w:szCs w:val="20"/>
              </w:rPr>
              <w:t xml:space="preserve">identified </w:t>
            </w:r>
            <w:r w:rsidRPr="00697D9F">
              <w:rPr>
                <w:sz w:val="18"/>
                <w:szCs w:val="20"/>
              </w:rPr>
              <w:t>Needs</w:t>
            </w:r>
            <w:r>
              <w:rPr>
                <w:sz w:val="18"/>
                <w:szCs w:val="20"/>
              </w:rPr>
              <w:t xml:space="preserve"> appear to be thorough and complete in defining the project. They very clearly define an MVP. </w:t>
            </w:r>
            <w:r w:rsidR="00113024">
              <w:rPr>
                <w:sz w:val="18"/>
                <w:szCs w:val="20"/>
              </w:rPr>
              <w:t xml:space="preserve">They are very well written. </w:t>
            </w:r>
            <w:r>
              <w:rPr>
                <w:sz w:val="18"/>
                <w:szCs w:val="20"/>
              </w:rPr>
              <w:t xml:space="preserve">The wording is </w:t>
            </w:r>
            <w:r w:rsidR="002F6C21">
              <w:rPr>
                <w:sz w:val="18"/>
                <w:szCs w:val="20"/>
              </w:rPr>
              <w:t xml:space="preserve">very </w:t>
            </w:r>
            <w:r>
              <w:rPr>
                <w:sz w:val="18"/>
                <w:szCs w:val="20"/>
              </w:rPr>
              <w:t>clear and concise and easy to understand.</w:t>
            </w:r>
          </w:p>
        </w:tc>
        <w:tc>
          <w:tcPr>
            <w:tcW w:w="1641" w:type="dxa"/>
          </w:tcPr>
          <w:p w14:paraId="3B1E1A0E" w14:textId="3FFE5DDF" w:rsidR="001E7019" w:rsidRPr="00531DE2" w:rsidRDefault="00697D9F" w:rsidP="00113024">
            <w:pPr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The majority of t</w:t>
            </w:r>
            <w:r w:rsidRPr="00697D9F">
              <w:rPr>
                <w:sz w:val="18"/>
                <w:szCs w:val="20"/>
              </w:rPr>
              <w:t xml:space="preserve">he </w:t>
            </w:r>
            <w:r>
              <w:rPr>
                <w:sz w:val="18"/>
                <w:szCs w:val="20"/>
              </w:rPr>
              <w:t xml:space="preserve">identified </w:t>
            </w:r>
            <w:r w:rsidRPr="00697D9F">
              <w:rPr>
                <w:sz w:val="18"/>
                <w:szCs w:val="20"/>
              </w:rPr>
              <w:t>Needs</w:t>
            </w:r>
            <w:r>
              <w:rPr>
                <w:sz w:val="18"/>
                <w:szCs w:val="20"/>
              </w:rPr>
              <w:t xml:space="preserve"> appear to be thorough and complete in defining the project. They very clearly define an MVP. </w:t>
            </w:r>
            <w:r w:rsidR="00113024">
              <w:rPr>
                <w:sz w:val="18"/>
                <w:szCs w:val="20"/>
              </w:rPr>
              <w:t xml:space="preserve">They are well written. </w:t>
            </w:r>
            <w:r>
              <w:rPr>
                <w:sz w:val="18"/>
                <w:szCs w:val="20"/>
              </w:rPr>
              <w:t>The wording is clear and concise and easy to understand.</w:t>
            </w:r>
          </w:p>
        </w:tc>
        <w:tc>
          <w:tcPr>
            <w:tcW w:w="1792" w:type="dxa"/>
          </w:tcPr>
          <w:p w14:paraId="0C5988AF" w14:textId="4E19D6FE" w:rsidR="00A31643" w:rsidRPr="00531DE2" w:rsidRDefault="00697D9F" w:rsidP="00113024">
            <w:pPr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Many of t</w:t>
            </w:r>
            <w:r w:rsidRPr="00697D9F">
              <w:rPr>
                <w:sz w:val="18"/>
                <w:szCs w:val="20"/>
              </w:rPr>
              <w:t xml:space="preserve">he </w:t>
            </w:r>
            <w:r>
              <w:rPr>
                <w:sz w:val="18"/>
                <w:szCs w:val="20"/>
              </w:rPr>
              <w:t xml:space="preserve">identified </w:t>
            </w:r>
            <w:r w:rsidRPr="00697D9F">
              <w:rPr>
                <w:sz w:val="18"/>
                <w:szCs w:val="20"/>
              </w:rPr>
              <w:t>Needs</w:t>
            </w:r>
            <w:r>
              <w:rPr>
                <w:sz w:val="18"/>
                <w:szCs w:val="20"/>
              </w:rPr>
              <w:t xml:space="preserve"> appear to be thorough and complete in defining the project. They very somewhat define an MVP. </w:t>
            </w:r>
            <w:r w:rsidR="00113024">
              <w:rPr>
                <w:sz w:val="18"/>
                <w:szCs w:val="20"/>
              </w:rPr>
              <w:t xml:space="preserve">They are somewhat well written. </w:t>
            </w:r>
            <w:r>
              <w:rPr>
                <w:sz w:val="18"/>
                <w:szCs w:val="20"/>
              </w:rPr>
              <w:t>The wording is somewhat clear and concise and easy to understand.</w:t>
            </w:r>
          </w:p>
        </w:tc>
        <w:tc>
          <w:tcPr>
            <w:tcW w:w="1792" w:type="dxa"/>
          </w:tcPr>
          <w:p w14:paraId="108187FE" w14:textId="50A5F3FF" w:rsidR="00A31643" w:rsidRPr="00531DE2" w:rsidRDefault="00113024" w:rsidP="00113024">
            <w:pPr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A few of t</w:t>
            </w:r>
            <w:r w:rsidR="00697D9F" w:rsidRPr="00697D9F">
              <w:rPr>
                <w:sz w:val="18"/>
                <w:szCs w:val="20"/>
              </w:rPr>
              <w:t xml:space="preserve">he </w:t>
            </w:r>
            <w:r w:rsidR="00697D9F">
              <w:rPr>
                <w:sz w:val="18"/>
                <w:szCs w:val="20"/>
              </w:rPr>
              <w:t xml:space="preserve">identified </w:t>
            </w:r>
            <w:r w:rsidR="00697D9F" w:rsidRPr="00697D9F">
              <w:rPr>
                <w:sz w:val="18"/>
                <w:szCs w:val="20"/>
              </w:rPr>
              <w:t>Needs</w:t>
            </w:r>
            <w:r w:rsidR="00697D9F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are </w:t>
            </w:r>
            <w:r w:rsidR="00697D9F">
              <w:rPr>
                <w:sz w:val="18"/>
                <w:szCs w:val="20"/>
              </w:rPr>
              <w:t xml:space="preserve">thorough and complete in defining the project. They </w:t>
            </w:r>
            <w:r>
              <w:rPr>
                <w:sz w:val="18"/>
                <w:szCs w:val="20"/>
              </w:rPr>
              <w:t>are not very helpful in defining</w:t>
            </w:r>
            <w:r w:rsidR="00697D9F">
              <w:rPr>
                <w:sz w:val="18"/>
                <w:szCs w:val="20"/>
              </w:rPr>
              <w:t xml:space="preserve"> an MVP. </w:t>
            </w:r>
            <w:r>
              <w:rPr>
                <w:sz w:val="18"/>
                <w:szCs w:val="20"/>
              </w:rPr>
              <w:t xml:space="preserve">The writing </w:t>
            </w:r>
            <w:r w:rsidR="008222D0">
              <w:rPr>
                <w:sz w:val="18"/>
                <w:szCs w:val="20"/>
              </w:rPr>
              <w:t>needs</w:t>
            </w:r>
            <w:r>
              <w:rPr>
                <w:sz w:val="18"/>
                <w:szCs w:val="20"/>
              </w:rPr>
              <w:t xml:space="preserve"> improvement. </w:t>
            </w:r>
            <w:r w:rsidR="00697D9F">
              <w:rPr>
                <w:sz w:val="18"/>
                <w:szCs w:val="20"/>
              </w:rPr>
              <w:t xml:space="preserve">The wording </w:t>
            </w:r>
            <w:r>
              <w:rPr>
                <w:sz w:val="18"/>
                <w:szCs w:val="20"/>
              </w:rPr>
              <w:t xml:space="preserve">can be clearer and more </w:t>
            </w:r>
            <w:r w:rsidR="00697D9F">
              <w:rPr>
                <w:sz w:val="18"/>
                <w:szCs w:val="20"/>
              </w:rPr>
              <w:t xml:space="preserve">concise </w:t>
            </w:r>
            <w:r>
              <w:rPr>
                <w:sz w:val="18"/>
                <w:szCs w:val="20"/>
              </w:rPr>
              <w:t>to improve understanding</w:t>
            </w:r>
            <w:r w:rsidR="00697D9F">
              <w:rPr>
                <w:sz w:val="18"/>
                <w:szCs w:val="20"/>
              </w:rPr>
              <w:t>.</w:t>
            </w:r>
          </w:p>
        </w:tc>
        <w:tc>
          <w:tcPr>
            <w:tcW w:w="1975" w:type="dxa"/>
          </w:tcPr>
          <w:p w14:paraId="382F72C5" w14:textId="6AD3324C" w:rsidR="00351B1D" w:rsidRPr="00531DE2" w:rsidRDefault="00113024" w:rsidP="00113024">
            <w:pPr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>Few or none of t</w:t>
            </w:r>
            <w:r w:rsidR="00697D9F" w:rsidRPr="00697D9F">
              <w:rPr>
                <w:sz w:val="18"/>
                <w:szCs w:val="20"/>
              </w:rPr>
              <w:t xml:space="preserve">he </w:t>
            </w:r>
            <w:r w:rsidR="00697D9F">
              <w:rPr>
                <w:sz w:val="18"/>
                <w:szCs w:val="20"/>
              </w:rPr>
              <w:t xml:space="preserve">identified </w:t>
            </w:r>
            <w:r w:rsidR="00697D9F" w:rsidRPr="00697D9F">
              <w:rPr>
                <w:sz w:val="18"/>
                <w:szCs w:val="20"/>
              </w:rPr>
              <w:t>Needs</w:t>
            </w:r>
            <w:r w:rsidR="00697D9F">
              <w:rPr>
                <w:sz w:val="18"/>
                <w:szCs w:val="20"/>
              </w:rPr>
              <w:t xml:space="preserve"> appear to be thorough and complete in defining the project. </w:t>
            </w:r>
            <w:r>
              <w:rPr>
                <w:sz w:val="18"/>
                <w:szCs w:val="20"/>
              </w:rPr>
              <w:t>A</w:t>
            </w:r>
            <w:r w:rsidR="00697D9F">
              <w:rPr>
                <w:sz w:val="18"/>
                <w:szCs w:val="20"/>
              </w:rPr>
              <w:t>n MVP</w:t>
            </w:r>
            <w:r>
              <w:rPr>
                <w:sz w:val="18"/>
                <w:szCs w:val="20"/>
              </w:rPr>
              <w:t xml:space="preserve"> is not clearly identified or defined</w:t>
            </w:r>
            <w:r w:rsidR="00697D9F">
              <w:rPr>
                <w:sz w:val="18"/>
                <w:szCs w:val="20"/>
              </w:rPr>
              <w:t xml:space="preserve">. </w:t>
            </w:r>
            <w:r>
              <w:rPr>
                <w:sz w:val="18"/>
                <w:szCs w:val="20"/>
              </w:rPr>
              <w:t xml:space="preserve">The writing needs significant improvement. </w:t>
            </w:r>
            <w:r w:rsidR="00697D9F">
              <w:rPr>
                <w:sz w:val="18"/>
                <w:szCs w:val="20"/>
              </w:rPr>
              <w:t xml:space="preserve">The wording is </w:t>
            </w:r>
            <w:r>
              <w:rPr>
                <w:sz w:val="18"/>
                <w:szCs w:val="20"/>
              </w:rPr>
              <w:t>un</w:t>
            </w:r>
            <w:r w:rsidR="00697D9F">
              <w:rPr>
                <w:sz w:val="18"/>
                <w:szCs w:val="20"/>
              </w:rPr>
              <w:t>clear and</w:t>
            </w:r>
            <w:r>
              <w:rPr>
                <w:sz w:val="18"/>
                <w:szCs w:val="20"/>
              </w:rPr>
              <w:t>/or</w:t>
            </w:r>
            <w:r w:rsidR="00697D9F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not </w:t>
            </w:r>
            <w:r w:rsidR="00697D9F">
              <w:rPr>
                <w:sz w:val="18"/>
                <w:szCs w:val="20"/>
              </w:rPr>
              <w:t xml:space="preserve">concise </w:t>
            </w:r>
            <w:r>
              <w:rPr>
                <w:sz w:val="18"/>
                <w:szCs w:val="20"/>
              </w:rPr>
              <w:t xml:space="preserve">making it difficult </w:t>
            </w:r>
            <w:r w:rsidR="00697D9F">
              <w:rPr>
                <w:sz w:val="18"/>
                <w:szCs w:val="20"/>
              </w:rPr>
              <w:t>to understand.</w:t>
            </w:r>
          </w:p>
        </w:tc>
      </w:tr>
    </w:tbl>
    <w:p w14:paraId="11274E7B" w14:textId="56262232" w:rsidR="00A146A7" w:rsidRDefault="00A146A7" w:rsidP="2C979F6C">
      <w:pPr>
        <w:pStyle w:val="ListParagraph"/>
        <w:ind w:left="0"/>
        <w:rPr>
          <w:rFonts w:ascii="Verdana" w:hAnsi="Verdana"/>
          <w:color w:val="C00000"/>
          <w:sz w:val="20"/>
          <w:szCs w:val="20"/>
        </w:rPr>
      </w:pPr>
    </w:p>
    <w:p w14:paraId="0FFABA40" w14:textId="77777777" w:rsidR="00A146A7" w:rsidRDefault="00A146A7">
      <w:pPr>
        <w:rPr>
          <w:rFonts w:ascii="Verdana" w:hAnsi="Verdana"/>
          <w:color w:val="C00000"/>
          <w:sz w:val="20"/>
          <w:szCs w:val="20"/>
        </w:rPr>
      </w:pPr>
      <w:r>
        <w:rPr>
          <w:rFonts w:ascii="Verdana" w:hAnsi="Verdana"/>
          <w:color w:val="C00000"/>
          <w:sz w:val="20"/>
          <w:szCs w:val="20"/>
        </w:rPr>
        <w:br w:type="page"/>
      </w:r>
    </w:p>
    <w:tbl>
      <w:tblPr>
        <w:tblStyle w:val="TableGrid"/>
        <w:tblW w:w="10665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8775"/>
      </w:tblGrid>
      <w:tr w:rsidR="00A146A7" w:rsidRPr="00394657" w14:paraId="3A84F9E2" w14:textId="77777777" w:rsidTr="00350E72">
        <w:trPr>
          <w:cantSplit/>
          <w:tblHeader/>
          <w:jc w:val="center"/>
        </w:trPr>
        <w:tc>
          <w:tcPr>
            <w:tcW w:w="1890" w:type="dxa"/>
            <w:tcBorders>
              <w:bottom w:val="single" w:sz="8" w:space="0" w:color="000000" w:themeColor="text1"/>
            </w:tcBorders>
          </w:tcPr>
          <w:p w14:paraId="7823771A" w14:textId="77777777" w:rsidR="00A146A7" w:rsidRPr="00394657" w:rsidRDefault="00A146A7" w:rsidP="00350E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75" w:type="dxa"/>
            <w:tcBorders>
              <w:bottom w:val="single" w:sz="8" w:space="0" w:color="000000" w:themeColor="text1"/>
            </w:tcBorders>
          </w:tcPr>
          <w:p w14:paraId="039D0993" w14:textId="77777777" w:rsidR="00A146A7" w:rsidRPr="00394657" w:rsidRDefault="00A146A7" w:rsidP="00350E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Feedback / Comments</w:t>
            </w:r>
          </w:p>
        </w:tc>
      </w:tr>
      <w:tr w:rsidR="00A146A7" w:rsidRPr="00394657" w14:paraId="209F00A2" w14:textId="77777777" w:rsidTr="00350E72">
        <w:trPr>
          <w:cantSplit/>
          <w:jc w:val="center"/>
        </w:trPr>
        <w:tc>
          <w:tcPr>
            <w:tcW w:w="1890" w:type="dxa"/>
            <w:tcBorders>
              <w:top w:val="single" w:sz="8" w:space="0" w:color="000000" w:themeColor="text1"/>
            </w:tcBorders>
          </w:tcPr>
          <w:p w14:paraId="1A7336C2" w14:textId="77777777" w:rsidR="00A146A7" w:rsidRDefault="00A146A7" w:rsidP="00350E7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1F497D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Definition</w:t>
            </w:r>
          </w:p>
          <w:p w14:paraId="51087A48" w14:textId="77777777" w:rsidR="00A146A7" w:rsidRPr="00B215DD" w:rsidRDefault="00A146A7" w:rsidP="00350E7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71" w:hanging="171"/>
              <w:rPr>
                <w:rFonts w:ascii="Calibri" w:hAnsi="Calibri" w:cs="Calibri"/>
                <w:color w:val="1F497D"/>
                <w:sz w:val="16"/>
                <w:szCs w:val="16"/>
              </w:rPr>
            </w:pPr>
            <w:r>
              <w:rPr>
                <w:rFonts w:ascii="Calibri" w:hAnsi="Calibri" w:cs="Calibri"/>
                <w:color w:val="1F497D"/>
                <w:sz w:val="16"/>
                <w:szCs w:val="16"/>
              </w:rPr>
              <w:t>Definition of a Need and of a Requirement</w:t>
            </w:r>
            <w:r w:rsidRPr="00B215DD">
              <w:rPr>
                <w:rFonts w:ascii="Calibri" w:hAnsi="Calibri" w:cs="Calibri"/>
                <w:color w:val="1F497D"/>
                <w:sz w:val="16"/>
                <w:szCs w:val="16"/>
              </w:rPr>
              <w:t xml:space="preserve"> are demonstrated</w:t>
            </w:r>
            <w:r>
              <w:rPr>
                <w:rFonts w:ascii="Calibri" w:hAnsi="Calibri" w:cs="Calibri"/>
                <w:color w:val="1F497D"/>
                <w:sz w:val="16"/>
                <w:szCs w:val="16"/>
              </w:rPr>
              <w:t>.</w:t>
            </w:r>
          </w:p>
          <w:p w14:paraId="4D47F2C6" w14:textId="77777777" w:rsidR="00A146A7" w:rsidRPr="00B215DD" w:rsidRDefault="00A146A7" w:rsidP="00350E7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71" w:hanging="171"/>
              <w:rPr>
                <w:rFonts w:ascii="Calibri" w:hAnsi="Calibri" w:cs="Calibri"/>
                <w:color w:val="1F497D"/>
                <w:sz w:val="16"/>
                <w:szCs w:val="16"/>
              </w:rPr>
            </w:pPr>
            <w:r w:rsidRPr="00B215DD">
              <w:rPr>
                <w:rFonts w:ascii="Calibri" w:hAnsi="Calibri" w:cs="Calibri"/>
                <w:color w:val="1F497D"/>
                <w:sz w:val="16"/>
                <w:szCs w:val="16"/>
              </w:rPr>
              <w:t>Needs are prioritized.</w:t>
            </w:r>
          </w:p>
          <w:p w14:paraId="5C396EDE" w14:textId="77777777" w:rsidR="00A146A7" w:rsidRPr="00B215DD" w:rsidRDefault="00A146A7" w:rsidP="00350E7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71" w:hanging="171"/>
              <w:rPr>
                <w:rFonts w:ascii="Calibri" w:hAnsi="Calibri" w:cs="Calibri"/>
                <w:color w:val="1F497D"/>
                <w:sz w:val="16"/>
                <w:szCs w:val="16"/>
              </w:rPr>
            </w:pPr>
            <w:r>
              <w:rPr>
                <w:rFonts w:ascii="Calibri" w:hAnsi="Calibri" w:cs="Calibri"/>
                <w:color w:val="1F497D"/>
                <w:sz w:val="16"/>
                <w:szCs w:val="16"/>
              </w:rPr>
              <w:t>Needs describe what the system / project / product must do</w:t>
            </w:r>
          </w:p>
        </w:tc>
        <w:tc>
          <w:tcPr>
            <w:tcW w:w="8775" w:type="dxa"/>
            <w:tcBorders>
              <w:top w:val="single" w:sz="8" w:space="0" w:color="000000" w:themeColor="text1"/>
            </w:tcBorders>
          </w:tcPr>
          <w:p w14:paraId="04B7F783" w14:textId="5F1E8D3A" w:rsidR="00A146A7" w:rsidRPr="008E48AC" w:rsidRDefault="00A146A7" w:rsidP="00350E72">
            <w:pPr>
              <w:pStyle w:val="ListParagraph"/>
              <w:numPr>
                <w:ilvl w:val="0"/>
                <w:numId w:val="6"/>
              </w:numPr>
              <w:ind w:left="246" w:hanging="270"/>
              <w:rPr>
                <w:sz w:val="18"/>
                <w:szCs w:val="20"/>
              </w:rPr>
            </w:pPr>
          </w:p>
        </w:tc>
      </w:tr>
      <w:tr w:rsidR="00A146A7" w:rsidRPr="00394657" w14:paraId="6ABE3383" w14:textId="77777777" w:rsidTr="00350E72">
        <w:trPr>
          <w:cantSplit/>
          <w:jc w:val="center"/>
        </w:trPr>
        <w:tc>
          <w:tcPr>
            <w:tcW w:w="1890" w:type="dxa"/>
          </w:tcPr>
          <w:p w14:paraId="0EE8087E" w14:textId="77777777" w:rsidR="00A146A7" w:rsidRDefault="00A146A7" w:rsidP="00350E7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1F497D"/>
                <w:sz w:val="16"/>
                <w:szCs w:val="16"/>
              </w:rPr>
            </w:pPr>
            <w:r w:rsidRPr="16164C85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Needs Include:</w:t>
            </w:r>
          </w:p>
          <w:p w14:paraId="769A81BE" w14:textId="77777777" w:rsidR="00A146A7" w:rsidRDefault="00A146A7" w:rsidP="00350E7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71" w:hanging="171"/>
              <w:rPr>
                <w:rFonts w:ascii="Calibri" w:hAnsi="Calibri" w:cs="Calibri"/>
                <w:color w:val="1F497D"/>
                <w:sz w:val="16"/>
                <w:szCs w:val="16"/>
              </w:rPr>
            </w:pPr>
            <w:r>
              <w:rPr>
                <w:rFonts w:ascii="Calibri" w:hAnsi="Calibri" w:cs="Calibri"/>
                <w:color w:val="1F497D"/>
                <w:sz w:val="16"/>
                <w:szCs w:val="16"/>
              </w:rPr>
              <w:t>Performance specifications</w:t>
            </w:r>
          </w:p>
          <w:p w14:paraId="20704A2A" w14:textId="77777777" w:rsidR="00A146A7" w:rsidRDefault="00A146A7" w:rsidP="00350E7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71" w:hanging="171"/>
              <w:rPr>
                <w:rFonts w:ascii="Calibri" w:hAnsi="Calibri" w:cs="Calibri"/>
                <w:color w:val="1F497D"/>
                <w:sz w:val="16"/>
                <w:szCs w:val="16"/>
              </w:rPr>
            </w:pPr>
            <w:r w:rsidRPr="16164C85">
              <w:rPr>
                <w:rFonts w:ascii="Calibri" w:hAnsi="Calibri" w:cs="Calibri"/>
                <w:color w:val="1F497D" w:themeColor="text2"/>
                <w:sz w:val="16"/>
                <w:szCs w:val="16"/>
              </w:rPr>
              <w:t>Ergonomics</w:t>
            </w:r>
          </w:p>
          <w:p w14:paraId="0ED9F5B8" w14:textId="77777777" w:rsidR="00A146A7" w:rsidRDefault="00A146A7" w:rsidP="00350E7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71" w:hanging="171"/>
              <w:rPr>
                <w:rFonts w:ascii="Calibri" w:hAnsi="Calibri" w:cs="Calibri"/>
                <w:color w:val="1F497D"/>
                <w:sz w:val="16"/>
                <w:szCs w:val="16"/>
              </w:rPr>
            </w:pPr>
            <w:r w:rsidRPr="16164C85">
              <w:rPr>
                <w:rFonts w:ascii="Calibri" w:hAnsi="Calibri" w:cs="Calibri"/>
                <w:color w:val="1F497D" w:themeColor="text2"/>
                <w:sz w:val="16"/>
                <w:szCs w:val="16"/>
              </w:rPr>
              <w:t>Applicable Standards</w:t>
            </w:r>
          </w:p>
          <w:p w14:paraId="5AB439C2" w14:textId="77777777" w:rsidR="00A146A7" w:rsidRPr="00B215DD" w:rsidRDefault="00A146A7" w:rsidP="00350E7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71" w:hanging="171"/>
              <w:rPr>
                <w:rFonts w:ascii="Calibri" w:hAnsi="Calibri" w:cs="Calibri"/>
                <w:color w:val="1F497D"/>
                <w:sz w:val="16"/>
                <w:szCs w:val="16"/>
              </w:rPr>
            </w:pPr>
            <w:r w:rsidRPr="16164C85">
              <w:rPr>
                <w:rFonts w:ascii="Calibri" w:hAnsi="Calibri" w:cs="Calibri"/>
                <w:color w:val="1F497D" w:themeColor="text2"/>
                <w:sz w:val="16"/>
                <w:szCs w:val="16"/>
              </w:rPr>
              <w:t>Usability</w:t>
            </w:r>
          </w:p>
          <w:p w14:paraId="4F189DDE" w14:textId="77777777" w:rsidR="00A146A7" w:rsidRPr="00B215DD" w:rsidRDefault="00A146A7" w:rsidP="00350E7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71" w:hanging="171"/>
              <w:rPr>
                <w:rFonts w:ascii="Calibri" w:hAnsi="Calibri" w:cs="Calibri"/>
                <w:color w:val="1F497D"/>
                <w:sz w:val="16"/>
                <w:szCs w:val="16"/>
              </w:rPr>
            </w:pPr>
            <w:r w:rsidRPr="16164C85">
              <w:rPr>
                <w:rFonts w:ascii="Calibri" w:hAnsi="Calibri" w:cs="Calibri"/>
                <w:color w:val="1F497D" w:themeColor="text2"/>
                <w:sz w:val="16"/>
                <w:szCs w:val="16"/>
              </w:rPr>
              <w:t>Accessibility</w:t>
            </w:r>
          </w:p>
          <w:p w14:paraId="7E6D380B" w14:textId="77777777" w:rsidR="00A146A7" w:rsidRPr="00B215DD" w:rsidRDefault="00A146A7" w:rsidP="00350E7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71" w:hanging="171"/>
              <w:rPr>
                <w:rFonts w:ascii="Calibri" w:hAnsi="Calibri" w:cs="Calibri"/>
                <w:color w:val="1F497D"/>
                <w:sz w:val="16"/>
                <w:szCs w:val="16"/>
              </w:rPr>
            </w:pPr>
            <w:r w:rsidRPr="16164C85">
              <w:rPr>
                <w:rFonts w:ascii="Calibri" w:hAnsi="Calibri" w:cs="Calibri"/>
                <w:color w:val="1F497D" w:themeColor="text2"/>
                <w:sz w:val="16"/>
                <w:szCs w:val="16"/>
              </w:rPr>
              <w:t>Reliability, Durability, and Availability</w:t>
            </w:r>
          </w:p>
          <w:p w14:paraId="3F0BFB80" w14:textId="77777777" w:rsidR="00A146A7" w:rsidRPr="00B215DD" w:rsidRDefault="00A146A7" w:rsidP="00350E7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71" w:hanging="171"/>
              <w:rPr>
                <w:rFonts w:ascii="Calibri" w:hAnsi="Calibri" w:cs="Calibri"/>
                <w:color w:val="1F497D"/>
                <w:sz w:val="16"/>
                <w:szCs w:val="16"/>
              </w:rPr>
            </w:pPr>
            <w:r w:rsidRPr="16164C85">
              <w:rPr>
                <w:rFonts w:ascii="Calibri" w:hAnsi="Calibri" w:cs="Calibri"/>
                <w:color w:val="1F497D" w:themeColor="text2"/>
                <w:sz w:val="16"/>
                <w:szCs w:val="16"/>
              </w:rPr>
              <w:t>Manufacturability and Material</w:t>
            </w:r>
          </w:p>
          <w:p w14:paraId="49BC40EE" w14:textId="77777777" w:rsidR="00A146A7" w:rsidRPr="00B215DD" w:rsidRDefault="00A146A7" w:rsidP="00350E7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71" w:hanging="171"/>
              <w:rPr>
                <w:rFonts w:ascii="Calibri" w:hAnsi="Calibri" w:cs="Calibri"/>
                <w:color w:val="1F497D"/>
                <w:sz w:val="16"/>
                <w:szCs w:val="16"/>
              </w:rPr>
            </w:pPr>
            <w:r w:rsidRPr="16164C85">
              <w:rPr>
                <w:rFonts w:ascii="Calibri" w:hAnsi="Calibri" w:cs="Calibri"/>
                <w:color w:val="1F497D" w:themeColor="text2"/>
                <w:sz w:val="16"/>
                <w:szCs w:val="16"/>
              </w:rPr>
              <w:t>Maintainability and Support</w:t>
            </w:r>
          </w:p>
          <w:p w14:paraId="5613C5B9" w14:textId="77777777" w:rsidR="00A146A7" w:rsidRPr="00B215DD" w:rsidRDefault="00A146A7" w:rsidP="00350E7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71" w:hanging="171"/>
              <w:rPr>
                <w:rFonts w:ascii="Calibri" w:hAnsi="Calibri" w:cs="Calibri"/>
                <w:color w:val="1F497D"/>
                <w:sz w:val="16"/>
                <w:szCs w:val="16"/>
              </w:rPr>
            </w:pPr>
            <w:r w:rsidRPr="16164C85">
              <w:rPr>
                <w:rFonts w:ascii="Calibri" w:hAnsi="Calibri" w:cs="Calibri"/>
                <w:color w:val="1F497D" w:themeColor="text2"/>
                <w:sz w:val="16"/>
                <w:szCs w:val="16"/>
              </w:rPr>
              <w:t>Environmental impact</w:t>
            </w:r>
          </w:p>
          <w:p w14:paraId="4F952D30" w14:textId="77777777" w:rsidR="00A146A7" w:rsidRPr="00394657" w:rsidRDefault="00A146A7" w:rsidP="00350E7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71" w:hanging="171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1F497D" w:themeColor="text2"/>
                <w:sz w:val="16"/>
                <w:szCs w:val="16"/>
              </w:rPr>
              <w:t>I</w:t>
            </w:r>
            <w:r w:rsidRPr="16164C85">
              <w:rPr>
                <w:rFonts w:ascii="Calibri" w:hAnsi="Calibri" w:cs="Calibri"/>
                <w:color w:val="1F497D" w:themeColor="text2"/>
                <w:sz w:val="16"/>
                <w:szCs w:val="16"/>
              </w:rPr>
              <w:t>nterfaces</w:t>
            </w:r>
          </w:p>
        </w:tc>
        <w:tc>
          <w:tcPr>
            <w:tcW w:w="8775" w:type="dxa"/>
          </w:tcPr>
          <w:p w14:paraId="40828893" w14:textId="671ADB68" w:rsidR="00A146A7" w:rsidRPr="008E48AC" w:rsidRDefault="00A146A7" w:rsidP="00350E72">
            <w:pPr>
              <w:pStyle w:val="ListParagraph"/>
              <w:numPr>
                <w:ilvl w:val="0"/>
                <w:numId w:val="5"/>
              </w:numPr>
              <w:ind w:left="246" w:hanging="270"/>
              <w:rPr>
                <w:sz w:val="18"/>
                <w:szCs w:val="20"/>
              </w:rPr>
            </w:pPr>
          </w:p>
        </w:tc>
      </w:tr>
      <w:tr w:rsidR="00A146A7" w:rsidRPr="00394657" w14:paraId="1C983C9F" w14:textId="77777777" w:rsidTr="00350E72">
        <w:trPr>
          <w:cantSplit/>
          <w:jc w:val="center"/>
        </w:trPr>
        <w:tc>
          <w:tcPr>
            <w:tcW w:w="1890" w:type="dxa"/>
          </w:tcPr>
          <w:p w14:paraId="1DCB06B4" w14:textId="77777777" w:rsidR="00A146A7" w:rsidRDefault="00A146A7" w:rsidP="00A146A7">
            <w:pPr>
              <w:rPr>
                <w:b/>
                <w:sz w:val="20"/>
                <w:szCs w:val="20"/>
              </w:rPr>
            </w:pPr>
            <w:r w:rsidRPr="00FA1DDC">
              <w:rPr>
                <w:b/>
                <w:sz w:val="20"/>
                <w:szCs w:val="20"/>
              </w:rPr>
              <w:t>Overall Quality</w:t>
            </w:r>
          </w:p>
          <w:p w14:paraId="10CCE044" w14:textId="77777777" w:rsidR="00A146A7" w:rsidRDefault="00A146A7" w:rsidP="00A146A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71" w:hanging="171"/>
              <w:rPr>
                <w:rFonts w:ascii="Calibri" w:hAnsi="Calibri" w:cs="Calibri"/>
                <w:color w:val="1F497D"/>
                <w:sz w:val="16"/>
                <w:szCs w:val="16"/>
              </w:rPr>
            </w:pPr>
            <w:r w:rsidRPr="16164C85">
              <w:rPr>
                <w:rFonts w:ascii="Calibri" w:hAnsi="Calibri" w:cs="Calibri"/>
                <w:color w:val="1F497D" w:themeColor="text2"/>
                <w:sz w:val="16"/>
                <w:szCs w:val="16"/>
              </w:rPr>
              <w:t>Attention to Detail</w:t>
            </w:r>
          </w:p>
          <w:p w14:paraId="1EC43F03" w14:textId="77777777" w:rsidR="00A146A7" w:rsidRPr="004314C8" w:rsidRDefault="00A146A7" w:rsidP="00A146A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71" w:hanging="171"/>
              <w:rPr>
                <w:rFonts w:ascii="Calibri" w:hAnsi="Calibri" w:cs="Calibri"/>
                <w:color w:val="1F497D"/>
                <w:sz w:val="16"/>
                <w:szCs w:val="16"/>
              </w:rPr>
            </w:pPr>
            <w:r w:rsidRPr="16164C85">
              <w:rPr>
                <w:rFonts w:ascii="Calibri" w:hAnsi="Calibri" w:cs="Calibri"/>
                <w:color w:val="1F497D" w:themeColor="text2"/>
                <w:sz w:val="16"/>
                <w:szCs w:val="16"/>
              </w:rPr>
              <w:t>Workmanship</w:t>
            </w:r>
          </w:p>
          <w:p w14:paraId="69B2134E" w14:textId="77777777" w:rsidR="00A146A7" w:rsidRPr="00282C4B" w:rsidRDefault="00A146A7" w:rsidP="00A146A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71" w:hanging="171"/>
              <w:rPr>
                <w:b/>
                <w:sz w:val="20"/>
                <w:szCs w:val="20"/>
              </w:rPr>
            </w:pPr>
            <w:r w:rsidRPr="16164C85">
              <w:rPr>
                <w:rFonts w:ascii="Calibri" w:hAnsi="Calibri" w:cs="Calibri"/>
                <w:color w:val="1F497D" w:themeColor="text2"/>
                <w:sz w:val="16"/>
                <w:szCs w:val="16"/>
              </w:rPr>
              <w:t>Completeness in defining a Minimum Viable Product</w:t>
            </w:r>
            <w:r>
              <w:rPr>
                <w:rFonts w:ascii="Calibri" w:hAnsi="Calibri" w:cs="Calibri"/>
                <w:color w:val="1F497D" w:themeColor="text2"/>
                <w:sz w:val="16"/>
                <w:szCs w:val="16"/>
              </w:rPr>
              <w:t xml:space="preserve"> (MVP)</w:t>
            </w:r>
          </w:p>
          <w:p w14:paraId="6F9B8088" w14:textId="77777777" w:rsidR="00A146A7" w:rsidRPr="002F6C21" w:rsidRDefault="00A146A7" w:rsidP="00A146A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71" w:hanging="171"/>
              <w:rPr>
                <w:b/>
                <w:sz w:val="20"/>
                <w:szCs w:val="20"/>
              </w:rPr>
            </w:pPr>
            <w:r w:rsidRPr="16164C85">
              <w:rPr>
                <w:rFonts w:ascii="Calibri" w:hAnsi="Calibri" w:cs="Calibri"/>
                <w:color w:val="1F497D" w:themeColor="text2"/>
                <w:sz w:val="16"/>
                <w:szCs w:val="16"/>
              </w:rPr>
              <w:t>Consistent</w:t>
            </w:r>
          </w:p>
          <w:p w14:paraId="3B9EE282" w14:textId="77777777" w:rsidR="00A146A7" w:rsidRPr="00282C4B" w:rsidRDefault="00A146A7" w:rsidP="00A146A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71" w:hanging="171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1F497D" w:themeColor="text2"/>
                <w:sz w:val="16"/>
                <w:szCs w:val="16"/>
              </w:rPr>
              <w:t>Concise</w:t>
            </w:r>
          </w:p>
          <w:p w14:paraId="59646DDE" w14:textId="77777777" w:rsidR="00A146A7" w:rsidRPr="00FA1DDC" w:rsidRDefault="00A146A7" w:rsidP="00A146A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71" w:hanging="171"/>
              <w:rPr>
                <w:b/>
                <w:sz w:val="20"/>
                <w:szCs w:val="20"/>
              </w:rPr>
            </w:pPr>
            <w:r w:rsidRPr="16164C85">
              <w:rPr>
                <w:rFonts w:ascii="Calibri" w:hAnsi="Calibri" w:cs="Calibri"/>
                <w:color w:val="1F497D" w:themeColor="text2"/>
                <w:sz w:val="16"/>
                <w:szCs w:val="16"/>
              </w:rPr>
              <w:t>Clarity</w:t>
            </w:r>
          </w:p>
        </w:tc>
        <w:tc>
          <w:tcPr>
            <w:tcW w:w="8775" w:type="dxa"/>
          </w:tcPr>
          <w:p w14:paraId="2E26ABC4" w14:textId="08C54284" w:rsidR="00A146A7" w:rsidRPr="00A146A7" w:rsidRDefault="00A146A7" w:rsidP="00A146A7">
            <w:pPr>
              <w:pStyle w:val="ListParagraph"/>
              <w:numPr>
                <w:ilvl w:val="0"/>
                <w:numId w:val="7"/>
              </w:numPr>
              <w:ind w:left="270"/>
              <w:rPr>
                <w:sz w:val="18"/>
                <w:szCs w:val="20"/>
              </w:rPr>
            </w:pPr>
          </w:p>
        </w:tc>
      </w:tr>
    </w:tbl>
    <w:p w14:paraId="1084EA88" w14:textId="77777777" w:rsidR="516C2BA1" w:rsidRDefault="516C2BA1" w:rsidP="2C979F6C">
      <w:pPr>
        <w:pStyle w:val="ListParagraph"/>
        <w:ind w:left="0"/>
        <w:rPr>
          <w:rFonts w:ascii="Verdana" w:hAnsi="Verdana"/>
          <w:color w:val="C00000"/>
          <w:sz w:val="20"/>
          <w:szCs w:val="20"/>
        </w:rPr>
      </w:pPr>
    </w:p>
    <w:sectPr w:rsidR="516C2BA1" w:rsidSect="00B15163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E16AE" w14:textId="77777777" w:rsidR="003141B9" w:rsidRDefault="003141B9" w:rsidP="00122AC8">
      <w:pPr>
        <w:spacing w:after="0" w:line="240" w:lineRule="auto"/>
      </w:pPr>
      <w:r>
        <w:separator/>
      </w:r>
    </w:p>
  </w:endnote>
  <w:endnote w:type="continuationSeparator" w:id="0">
    <w:p w14:paraId="5E813F54" w14:textId="77777777" w:rsidR="003141B9" w:rsidRDefault="003141B9" w:rsidP="0012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45F85" w14:textId="0ADBD9BB" w:rsidR="00122AC8" w:rsidRDefault="00145D14" w:rsidP="00122AC8">
    <w:pPr>
      <w:pStyle w:val="Footer"/>
      <w:pBdr>
        <w:top w:val="single" w:sz="4" w:space="1" w:color="auto"/>
      </w:pBdr>
      <w:jc w:val="center"/>
    </w:pPr>
    <w:r>
      <w:fldChar w:fldCharType="begin"/>
    </w:r>
    <w:r>
      <w:instrText xml:space="preserve"> DATE \@ "M/d/yyyy" </w:instrText>
    </w:r>
    <w:r>
      <w:fldChar w:fldCharType="separate"/>
    </w:r>
    <w:r w:rsidR="00A146A7">
      <w:rPr>
        <w:noProof/>
      </w:rPr>
      <w:t>9/24/2024</w:t>
    </w:r>
    <w:r>
      <w:rPr>
        <w:noProof/>
      </w:rPr>
      <w:fldChar w:fldCharType="end"/>
    </w:r>
    <w:r w:rsidR="00122AC8">
      <w:ptab w:relativeTo="margin" w:alignment="center" w:leader="none"/>
    </w:r>
    <w:r w:rsidR="00122AC8">
      <w:t>The Design Lab at Rensselaer</w:t>
    </w:r>
    <w:r w:rsidR="00122AC8">
      <w:tab/>
      <w:t xml:space="preserve">Page </w:t>
    </w:r>
    <w:r w:rsidR="001103E4">
      <w:rPr>
        <w:b/>
        <w:sz w:val="24"/>
        <w:szCs w:val="24"/>
      </w:rPr>
      <w:fldChar w:fldCharType="begin"/>
    </w:r>
    <w:r w:rsidR="00122AC8">
      <w:rPr>
        <w:b/>
      </w:rPr>
      <w:instrText xml:space="preserve"> PAGE </w:instrText>
    </w:r>
    <w:r w:rsidR="001103E4">
      <w:rPr>
        <w:b/>
        <w:sz w:val="24"/>
        <w:szCs w:val="24"/>
      </w:rPr>
      <w:fldChar w:fldCharType="separate"/>
    </w:r>
    <w:r w:rsidR="008222D0">
      <w:rPr>
        <w:b/>
        <w:noProof/>
      </w:rPr>
      <w:t>1</w:t>
    </w:r>
    <w:r w:rsidR="001103E4">
      <w:rPr>
        <w:b/>
        <w:sz w:val="24"/>
        <w:szCs w:val="24"/>
      </w:rPr>
      <w:fldChar w:fldCharType="end"/>
    </w:r>
    <w:r w:rsidR="00122AC8">
      <w:t xml:space="preserve"> of </w:t>
    </w:r>
    <w:r w:rsidR="001103E4">
      <w:rPr>
        <w:b/>
        <w:sz w:val="24"/>
        <w:szCs w:val="24"/>
      </w:rPr>
      <w:fldChar w:fldCharType="begin"/>
    </w:r>
    <w:r w:rsidR="00122AC8">
      <w:rPr>
        <w:b/>
      </w:rPr>
      <w:instrText xml:space="preserve"> NUMPAGES  </w:instrText>
    </w:r>
    <w:r w:rsidR="001103E4">
      <w:rPr>
        <w:b/>
        <w:sz w:val="24"/>
        <w:szCs w:val="24"/>
      </w:rPr>
      <w:fldChar w:fldCharType="separate"/>
    </w:r>
    <w:r w:rsidR="008222D0">
      <w:rPr>
        <w:b/>
        <w:noProof/>
      </w:rPr>
      <w:t>1</w:t>
    </w:r>
    <w:r w:rsidR="001103E4">
      <w:rPr>
        <w:b/>
        <w:sz w:val="24"/>
        <w:szCs w:val="24"/>
      </w:rPr>
      <w:fldChar w:fldCharType="end"/>
    </w:r>
    <w:r w:rsidR="00122AC8">
      <w:ptab w:relativeTo="margin" w:alignment="right" w:leader="none"/>
    </w:r>
  </w:p>
  <w:p w14:paraId="0B5161F0" w14:textId="398A4DC9" w:rsidR="00122AC8" w:rsidRPr="00D135A7" w:rsidRDefault="003141B9" w:rsidP="004E1870">
    <w:pPr>
      <w:pStyle w:val="Footer"/>
      <w:jc w:val="center"/>
    </w:pPr>
    <w:fldSimple w:instr="FILENAME   \* MERGEFORMAT">
      <w:r w:rsidR="005C0313">
        <w:rPr>
          <w:noProof/>
        </w:rPr>
        <w:t>Needs and Requirements rubric.docx</w:t>
      </w:r>
    </w:fldSimple>
  </w:p>
  <w:p w14:paraId="4C26E7E3" w14:textId="77777777" w:rsidR="00122AC8" w:rsidRDefault="00122AC8" w:rsidP="00122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6FEA1" w14:textId="77777777" w:rsidR="003141B9" w:rsidRDefault="003141B9" w:rsidP="00122AC8">
      <w:pPr>
        <w:spacing w:after="0" w:line="240" w:lineRule="auto"/>
      </w:pPr>
      <w:r>
        <w:separator/>
      </w:r>
    </w:p>
  </w:footnote>
  <w:footnote w:type="continuationSeparator" w:id="0">
    <w:p w14:paraId="03AF5532" w14:textId="77777777" w:rsidR="003141B9" w:rsidRDefault="003141B9" w:rsidP="00122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4340F" w14:textId="636336B7" w:rsidR="00122AC8" w:rsidRDefault="005C0313" w:rsidP="00441B37">
    <w:pPr>
      <w:pStyle w:val="Header"/>
      <w:jc w:val="center"/>
    </w:pPr>
    <w:r>
      <w:t xml:space="preserve">Needs and Requirements </w:t>
    </w:r>
    <w:r w:rsidR="00122AC8">
      <w:t>Rubric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21BD5"/>
    <w:multiLevelType w:val="hybridMultilevel"/>
    <w:tmpl w:val="EE40C8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D0F887"/>
    <w:multiLevelType w:val="hybridMultilevel"/>
    <w:tmpl w:val="578AAC44"/>
    <w:lvl w:ilvl="0" w:tplc="4364D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26C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AC6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EF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025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EA5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FE7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AA74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F02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17066"/>
    <w:multiLevelType w:val="hybridMultilevel"/>
    <w:tmpl w:val="21C02B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B29B4"/>
    <w:multiLevelType w:val="hybridMultilevel"/>
    <w:tmpl w:val="21C02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D45A9"/>
    <w:multiLevelType w:val="hybridMultilevel"/>
    <w:tmpl w:val="6A56E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1B813"/>
    <w:multiLevelType w:val="hybridMultilevel"/>
    <w:tmpl w:val="6C86C980"/>
    <w:lvl w:ilvl="0" w:tplc="C88E8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4E1A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FA39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4013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224F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429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BC0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01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967A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10AAD"/>
    <w:multiLevelType w:val="hybridMultilevel"/>
    <w:tmpl w:val="78561446"/>
    <w:lvl w:ilvl="0" w:tplc="47143D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6613303">
    <w:abstractNumId w:val="5"/>
  </w:num>
  <w:num w:numId="2" w16cid:durableId="1143813332">
    <w:abstractNumId w:val="1"/>
  </w:num>
  <w:num w:numId="3" w16cid:durableId="1722363825">
    <w:abstractNumId w:val="4"/>
  </w:num>
  <w:num w:numId="4" w16cid:durableId="1992368733">
    <w:abstractNumId w:val="6"/>
  </w:num>
  <w:num w:numId="5" w16cid:durableId="170265989">
    <w:abstractNumId w:val="3"/>
  </w:num>
  <w:num w:numId="6" w16cid:durableId="478499511">
    <w:abstractNumId w:val="0"/>
  </w:num>
  <w:num w:numId="7" w16cid:durableId="950891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AC8"/>
    <w:rsid w:val="0000238E"/>
    <w:rsid w:val="00003AE5"/>
    <w:rsid w:val="00006D91"/>
    <w:rsid w:val="00012FDA"/>
    <w:rsid w:val="000141DC"/>
    <w:rsid w:val="000232C2"/>
    <w:rsid w:val="0003156F"/>
    <w:rsid w:val="0003232D"/>
    <w:rsid w:val="00035D38"/>
    <w:rsid w:val="00052CD1"/>
    <w:rsid w:val="00054324"/>
    <w:rsid w:val="0006130D"/>
    <w:rsid w:val="00064775"/>
    <w:rsid w:val="00077006"/>
    <w:rsid w:val="0009356A"/>
    <w:rsid w:val="000941A4"/>
    <w:rsid w:val="0009435A"/>
    <w:rsid w:val="000A78BD"/>
    <w:rsid w:val="000B05D3"/>
    <w:rsid w:val="000B1082"/>
    <w:rsid w:val="000B6482"/>
    <w:rsid w:val="000B6C7C"/>
    <w:rsid w:val="000C7078"/>
    <w:rsid w:val="000E07CC"/>
    <w:rsid w:val="000F219F"/>
    <w:rsid w:val="001048EE"/>
    <w:rsid w:val="001103E4"/>
    <w:rsid w:val="00112462"/>
    <w:rsid w:val="00113024"/>
    <w:rsid w:val="0011496D"/>
    <w:rsid w:val="00114CDE"/>
    <w:rsid w:val="001225E6"/>
    <w:rsid w:val="00122AC8"/>
    <w:rsid w:val="00124B4C"/>
    <w:rsid w:val="001271F1"/>
    <w:rsid w:val="00145D14"/>
    <w:rsid w:val="00165B71"/>
    <w:rsid w:val="00174030"/>
    <w:rsid w:val="0017413F"/>
    <w:rsid w:val="00174474"/>
    <w:rsid w:val="00174E84"/>
    <w:rsid w:val="00176FF1"/>
    <w:rsid w:val="00181C4A"/>
    <w:rsid w:val="00182D64"/>
    <w:rsid w:val="00183664"/>
    <w:rsid w:val="001860F5"/>
    <w:rsid w:val="00196CE0"/>
    <w:rsid w:val="00197C46"/>
    <w:rsid w:val="001A2918"/>
    <w:rsid w:val="001A3655"/>
    <w:rsid w:val="001A5645"/>
    <w:rsid w:val="001A5693"/>
    <w:rsid w:val="001B4AEF"/>
    <w:rsid w:val="001C1E87"/>
    <w:rsid w:val="001C3B74"/>
    <w:rsid w:val="001C7699"/>
    <w:rsid w:val="001E7019"/>
    <w:rsid w:val="001E7A97"/>
    <w:rsid w:val="00210BFB"/>
    <w:rsid w:val="0021496A"/>
    <w:rsid w:val="00216CF5"/>
    <w:rsid w:val="0021741B"/>
    <w:rsid w:val="00221DAE"/>
    <w:rsid w:val="00225186"/>
    <w:rsid w:val="0022668A"/>
    <w:rsid w:val="00242F7E"/>
    <w:rsid w:val="00250237"/>
    <w:rsid w:val="00250480"/>
    <w:rsid w:val="0025493D"/>
    <w:rsid w:val="0026464F"/>
    <w:rsid w:val="00274899"/>
    <w:rsid w:val="00277612"/>
    <w:rsid w:val="00281343"/>
    <w:rsid w:val="00282C4B"/>
    <w:rsid w:val="00291A2F"/>
    <w:rsid w:val="00295120"/>
    <w:rsid w:val="00296884"/>
    <w:rsid w:val="002A5464"/>
    <w:rsid w:val="002A6E45"/>
    <w:rsid w:val="002B648B"/>
    <w:rsid w:val="002B796E"/>
    <w:rsid w:val="002B7BAB"/>
    <w:rsid w:val="002C3860"/>
    <w:rsid w:val="002C5BF8"/>
    <w:rsid w:val="002C68D1"/>
    <w:rsid w:val="002E2881"/>
    <w:rsid w:val="002E3FB8"/>
    <w:rsid w:val="002E4C2D"/>
    <w:rsid w:val="002F6C21"/>
    <w:rsid w:val="0030086A"/>
    <w:rsid w:val="00300FA9"/>
    <w:rsid w:val="00310AB5"/>
    <w:rsid w:val="0031206C"/>
    <w:rsid w:val="00313E0C"/>
    <w:rsid w:val="003141B9"/>
    <w:rsid w:val="00325074"/>
    <w:rsid w:val="00330295"/>
    <w:rsid w:val="00332BCD"/>
    <w:rsid w:val="00337009"/>
    <w:rsid w:val="00351B1D"/>
    <w:rsid w:val="003536BE"/>
    <w:rsid w:val="00381D41"/>
    <w:rsid w:val="00394657"/>
    <w:rsid w:val="003A260E"/>
    <w:rsid w:val="003A726B"/>
    <w:rsid w:val="003B0946"/>
    <w:rsid w:val="003C013A"/>
    <w:rsid w:val="003C3C1A"/>
    <w:rsid w:val="003C7486"/>
    <w:rsid w:val="003C7D2F"/>
    <w:rsid w:val="003D3EC1"/>
    <w:rsid w:val="003D5140"/>
    <w:rsid w:val="003D56EC"/>
    <w:rsid w:val="003E1F84"/>
    <w:rsid w:val="003E52FB"/>
    <w:rsid w:val="003E5398"/>
    <w:rsid w:val="003E63A2"/>
    <w:rsid w:val="00401CDB"/>
    <w:rsid w:val="00411D36"/>
    <w:rsid w:val="0041656B"/>
    <w:rsid w:val="0043798B"/>
    <w:rsid w:val="00441B37"/>
    <w:rsid w:val="00453626"/>
    <w:rsid w:val="00456AEC"/>
    <w:rsid w:val="00456CE9"/>
    <w:rsid w:val="004571E3"/>
    <w:rsid w:val="00457422"/>
    <w:rsid w:val="00462048"/>
    <w:rsid w:val="0046299D"/>
    <w:rsid w:val="00464098"/>
    <w:rsid w:val="00470D6E"/>
    <w:rsid w:val="004749BA"/>
    <w:rsid w:val="00474F95"/>
    <w:rsid w:val="004827E9"/>
    <w:rsid w:val="0048301A"/>
    <w:rsid w:val="00487348"/>
    <w:rsid w:val="00497020"/>
    <w:rsid w:val="004A2AB9"/>
    <w:rsid w:val="004A4558"/>
    <w:rsid w:val="004A57E2"/>
    <w:rsid w:val="004A6AA1"/>
    <w:rsid w:val="004B2AA8"/>
    <w:rsid w:val="004B4809"/>
    <w:rsid w:val="004B551D"/>
    <w:rsid w:val="004C0C0E"/>
    <w:rsid w:val="004C3BBC"/>
    <w:rsid w:val="004C7348"/>
    <w:rsid w:val="004C7D99"/>
    <w:rsid w:val="004D1632"/>
    <w:rsid w:val="004D2A7A"/>
    <w:rsid w:val="004D3B61"/>
    <w:rsid w:val="004D507C"/>
    <w:rsid w:val="004D657F"/>
    <w:rsid w:val="004E3A37"/>
    <w:rsid w:val="004E7175"/>
    <w:rsid w:val="0050005C"/>
    <w:rsid w:val="00501C0C"/>
    <w:rsid w:val="005142CA"/>
    <w:rsid w:val="00516316"/>
    <w:rsid w:val="005170DB"/>
    <w:rsid w:val="00531DE2"/>
    <w:rsid w:val="00533C36"/>
    <w:rsid w:val="00542457"/>
    <w:rsid w:val="005425F5"/>
    <w:rsid w:val="0055717C"/>
    <w:rsid w:val="00560734"/>
    <w:rsid w:val="00561413"/>
    <w:rsid w:val="00562B8B"/>
    <w:rsid w:val="00565F59"/>
    <w:rsid w:val="00566170"/>
    <w:rsid w:val="00570BC6"/>
    <w:rsid w:val="00571056"/>
    <w:rsid w:val="00577256"/>
    <w:rsid w:val="0057764D"/>
    <w:rsid w:val="00582E66"/>
    <w:rsid w:val="00585365"/>
    <w:rsid w:val="00586B40"/>
    <w:rsid w:val="00593F87"/>
    <w:rsid w:val="0059572F"/>
    <w:rsid w:val="005A06D4"/>
    <w:rsid w:val="005B5873"/>
    <w:rsid w:val="005C0313"/>
    <w:rsid w:val="005C43C2"/>
    <w:rsid w:val="005D0BE4"/>
    <w:rsid w:val="005F1E71"/>
    <w:rsid w:val="005F50F9"/>
    <w:rsid w:val="00602FD3"/>
    <w:rsid w:val="00614CAE"/>
    <w:rsid w:val="006169F8"/>
    <w:rsid w:val="006210B7"/>
    <w:rsid w:val="00621188"/>
    <w:rsid w:val="0062478A"/>
    <w:rsid w:val="00626D1B"/>
    <w:rsid w:val="00636B86"/>
    <w:rsid w:val="00646C77"/>
    <w:rsid w:val="00647838"/>
    <w:rsid w:val="006553BE"/>
    <w:rsid w:val="0066227C"/>
    <w:rsid w:val="00667B49"/>
    <w:rsid w:val="00670589"/>
    <w:rsid w:val="00676873"/>
    <w:rsid w:val="0068575E"/>
    <w:rsid w:val="00690E70"/>
    <w:rsid w:val="00697D9F"/>
    <w:rsid w:val="006A2BC6"/>
    <w:rsid w:val="006A3D12"/>
    <w:rsid w:val="006A56BC"/>
    <w:rsid w:val="006A61EF"/>
    <w:rsid w:val="006B1D62"/>
    <w:rsid w:val="006B4B39"/>
    <w:rsid w:val="006C1909"/>
    <w:rsid w:val="006C28E5"/>
    <w:rsid w:val="006F7473"/>
    <w:rsid w:val="00701E80"/>
    <w:rsid w:val="00703FED"/>
    <w:rsid w:val="007056F0"/>
    <w:rsid w:val="00707323"/>
    <w:rsid w:val="00713289"/>
    <w:rsid w:val="007149D4"/>
    <w:rsid w:val="007163AE"/>
    <w:rsid w:val="007340B1"/>
    <w:rsid w:val="00744CE0"/>
    <w:rsid w:val="007465A1"/>
    <w:rsid w:val="00753F19"/>
    <w:rsid w:val="0075454A"/>
    <w:rsid w:val="00760ADA"/>
    <w:rsid w:val="00762732"/>
    <w:rsid w:val="00764D75"/>
    <w:rsid w:val="00772C17"/>
    <w:rsid w:val="00775E63"/>
    <w:rsid w:val="00776639"/>
    <w:rsid w:val="00781656"/>
    <w:rsid w:val="00781EA2"/>
    <w:rsid w:val="00790CB7"/>
    <w:rsid w:val="007A7BCB"/>
    <w:rsid w:val="007B123C"/>
    <w:rsid w:val="007B45E3"/>
    <w:rsid w:val="007B6BCA"/>
    <w:rsid w:val="007C1DE1"/>
    <w:rsid w:val="007C3F7E"/>
    <w:rsid w:val="007C53FC"/>
    <w:rsid w:val="007D0733"/>
    <w:rsid w:val="007D4DA0"/>
    <w:rsid w:val="007D699D"/>
    <w:rsid w:val="007E282C"/>
    <w:rsid w:val="007E74BD"/>
    <w:rsid w:val="007F04E4"/>
    <w:rsid w:val="007F2000"/>
    <w:rsid w:val="007F627D"/>
    <w:rsid w:val="007F6D6B"/>
    <w:rsid w:val="007F7508"/>
    <w:rsid w:val="007F76D8"/>
    <w:rsid w:val="00804FBC"/>
    <w:rsid w:val="00815CD8"/>
    <w:rsid w:val="008201A7"/>
    <w:rsid w:val="00821917"/>
    <w:rsid w:val="00821B09"/>
    <w:rsid w:val="008222D0"/>
    <w:rsid w:val="00831C37"/>
    <w:rsid w:val="008362CB"/>
    <w:rsid w:val="00847EDF"/>
    <w:rsid w:val="00850502"/>
    <w:rsid w:val="00853CA6"/>
    <w:rsid w:val="008563B8"/>
    <w:rsid w:val="00866154"/>
    <w:rsid w:val="008707FA"/>
    <w:rsid w:val="0087277D"/>
    <w:rsid w:val="00873059"/>
    <w:rsid w:val="00880F00"/>
    <w:rsid w:val="0088125A"/>
    <w:rsid w:val="00881576"/>
    <w:rsid w:val="00882F57"/>
    <w:rsid w:val="00887840"/>
    <w:rsid w:val="00893569"/>
    <w:rsid w:val="008A7C44"/>
    <w:rsid w:val="008B6142"/>
    <w:rsid w:val="008B7DFF"/>
    <w:rsid w:val="008C2B9C"/>
    <w:rsid w:val="008C6118"/>
    <w:rsid w:val="008D6480"/>
    <w:rsid w:val="008E2715"/>
    <w:rsid w:val="008E2EAA"/>
    <w:rsid w:val="008E3372"/>
    <w:rsid w:val="008E4903"/>
    <w:rsid w:val="008E7A22"/>
    <w:rsid w:val="00905A17"/>
    <w:rsid w:val="0090757A"/>
    <w:rsid w:val="00915BD5"/>
    <w:rsid w:val="00916317"/>
    <w:rsid w:val="00916910"/>
    <w:rsid w:val="00920268"/>
    <w:rsid w:val="0092259D"/>
    <w:rsid w:val="009260A1"/>
    <w:rsid w:val="00927D3B"/>
    <w:rsid w:val="00930FFB"/>
    <w:rsid w:val="00935643"/>
    <w:rsid w:val="00935EA1"/>
    <w:rsid w:val="009375D0"/>
    <w:rsid w:val="00946D90"/>
    <w:rsid w:val="00947F32"/>
    <w:rsid w:val="009539A0"/>
    <w:rsid w:val="00955A7D"/>
    <w:rsid w:val="00956264"/>
    <w:rsid w:val="00970856"/>
    <w:rsid w:val="00986C0B"/>
    <w:rsid w:val="009A1B05"/>
    <w:rsid w:val="009A224D"/>
    <w:rsid w:val="009B369D"/>
    <w:rsid w:val="009B6972"/>
    <w:rsid w:val="009C29AC"/>
    <w:rsid w:val="009C35EA"/>
    <w:rsid w:val="009C3657"/>
    <w:rsid w:val="009C4191"/>
    <w:rsid w:val="009C51BA"/>
    <w:rsid w:val="009C69EE"/>
    <w:rsid w:val="009C6F0A"/>
    <w:rsid w:val="009C77B3"/>
    <w:rsid w:val="009D00C7"/>
    <w:rsid w:val="009D3D18"/>
    <w:rsid w:val="009E3863"/>
    <w:rsid w:val="009E6980"/>
    <w:rsid w:val="009F7B56"/>
    <w:rsid w:val="00A03441"/>
    <w:rsid w:val="00A0375F"/>
    <w:rsid w:val="00A06CB6"/>
    <w:rsid w:val="00A146A7"/>
    <w:rsid w:val="00A17F93"/>
    <w:rsid w:val="00A20C34"/>
    <w:rsid w:val="00A21CD2"/>
    <w:rsid w:val="00A31643"/>
    <w:rsid w:val="00A332EA"/>
    <w:rsid w:val="00A36BD5"/>
    <w:rsid w:val="00A4009E"/>
    <w:rsid w:val="00A41C29"/>
    <w:rsid w:val="00A46109"/>
    <w:rsid w:val="00A66B38"/>
    <w:rsid w:val="00A70DE3"/>
    <w:rsid w:val="00A74943"/>
    <w:rsid w:val="00A751A1"/>
    <w:rsid w:val="00A84D55"/>
    <w:rsid w:val="00A87622"/>
    <w:rsid w:val="00A9408D"/>
    <w:rsid w:val="00A95742"/>
    <w:rsid w:val="00AA0837"/>
    <w:rsid w:val="00AB308B"/>
    <w:rsid w:val="00AD00BC"/>
    <w:rsid w:val="00AD21B2"/>
    <w:rsid w:val="00AD3C7A"/>
    <w:rsid w:val="00AD73D6"/>
    <w:rsid w:val="00AE380C"/>
    <w:rsid w:val="00B01802"/>
    <w:rsid w:val="00B02EAA"/>
    <w:rsid w:val="00B04517"/>
    <w:rsid w:val="00B101E0"/>
    <w:rsid w:val="00B12A1C"/>
    <w:rsid w:val="00B13A4E"/>
    <w:rsid w:val="00B14A6D"/>
    <w:rsid w:val="00B15163"/>
    <w:rsid w:val="00B215DD"/>
    <w:rsid w:val="00B22550"/>
    <w:rsid w:val="00B26FC8"/>
    <w:rsid w:val="00B4141A"/>
    <w:rsid w:val="00B548AF"/>
    <w:rsid w:val="00B658CE"/>
    <w:rsid w:val="00B7287F"/>
    <w:rsid w:val="00B72A7E"/>
    <w:rsid w:val="00B7333A"/>
    <w:rsid w:val="00B7379A"/>
    <w:rsid w:val="00B76656"/>
    <w:rsid w:val="00BA1494"/>
    <w:rsid w:val="00BA65CA"/>
    <w:rsid w:val="00BA7740"/>
    <w:rsid w:val="00BB199B"/>
    <w:rsid w:val="00BB7E43"/>
    <w:rsid w:val="00BC6A91"/>
    <w:rsid w:val="00BD4D0D"/>
    <w:rsid w:val="00BD4DC2"/>
    <w:rsid w:val="00BD4F11"/>
    <w:rsid w:val="00BD5D61"/>
    <w:rsid w:val="00BD7FDA"/>
    <w:rsid w:val="00BE4B9D"/>
    <w:rsid w:val="00BF0A3A"/>
    <w:rsid w:val="00C027D5"/>
    <w:rsid w:val="00C0322C"/>
    <w:rsid w:val="00C046D6"/>
    <w:rsid w:val="00C0622E"/>
    <w:rsid w:val="00C14EFF"/>
    <w:rsid w:val="00C21B08"/>
    <w:rsid w:val="00C21B85"/>
    <w:rsid w:val="00C21F61"/>
    <w:rsid w:val="00C3158B"/>
    <w:rsid w:val="00C51EC8"/>
    <w:rsid w:val="00C5347B"/>
    <w:rsid w:val="00C535D1"/>
    <w:rsid w:val="00C54951"/>
    <w:rsid w:val="00C55129"/>
    <w:rsid w:val="00C60858"/>
    <w:rsid w:val="00C61783"/>
    <w:rsid w:val="00C640C0"/>
    <w:rsid w:val="00C75011"/>
    <w:rsid w:val="00CA106B"/>
    <w:rsid w:val="00CA3DDC"/>
    <w:rsid w:val="00CA6FB6"/>
    <w:rsid w:val="00CA71E8"/>
    <w:rsid w:val="00CB2352"/>
    <w:rsid w:val="00CB3068"/>
    <w:rsid w:val="00CC4431"/>
    <w:rsid w:val="00CD16FA"/>
    <w:rsid w:val="00CD226A"/>
    <w:rsid w:val="00CD2A92"/>
    <w:rsid w:val="00CE6DA1"/>
    <w:rsid w:val="00CF28F0"/>
    <w:rsid w:val="00D03D8C"/>
    <w:rsid w:val="00D06A54"/>
    <w:rsid w:val="00D13735"/>
    <w:rsid w:val="00D20D02"/>
    <w:rsid w:val="00D2433D"/>
    <w:rsid w:val="00D256CF"/>
    <w:rsid w:val="00D26173"/>
    <w:rsid w:val="00D30806"/>
    <w:rsid w:val="00D36161"/>
    <w:rsid w:val="00D43965"/>
    <w:rsid w:val="00D50803"/>
    <w:rsid w:val="00D509D1"/>
    <w:rsid w:val="00D5795D"/>
    <w:rsid w:val="00D6170E"/>
    <w:rsid w:val="00D62745"/>
    <w:rsid w:val="00D66ADF"/>
    <w:rsid w:val="00D7151E"/>
    <w:rsid w:val="00D80240"/>
    <w:rsid w:val="00D85291"/>
    <w:rsid w:val="00D95831"/>
    <w:rsid w:val="00D959C7"/>
    <w:rsid w:val="00DA090F"/>
    <w:rsid w:val="00DA152E"/>
    <w:rsid w:val="00DA4153"/>
    <w:rsid w:val="00DA6661"/>
    <w:rsid w:val="00DA7799"/>
    <w:rsid w:val="00DB5420"/>
    <w:rsid w:val="00DC0C56"/>
    <w:rsid w:val="00DC41CC"/>
    <w:rsid w:val="00DD3EC7"/>
    <w:rsid w:val="00DE0BE8"/>
    <w:rsid w:val="00DE6757"/>
    <w:rsid w:val="00DF375E"/>
    <w:rsid w:val="00E043FB"/>
    <w:rsid w:val="00E10215"/>
    <w:rsid w:val="00E11D23"/>
    <w:rsid w:val="00E14160"/>
    <w:rsid w:val="00E20DF3"/>
    <w:rsid w:val="00E232E1"/>
    <w:rsid w:val="00E25866"/>
    <w:rsid w:val="00E26D5C"/>
    <w:rsid w:val="00E33123"/>
    <w:rsid w:val="00E35C3F"/>
    <w:rsid w:val="00E46DE4"/>
    <w:rsid w:val="00E5044F"/>
    <w:rsid w:val="00E53113"/>
    <w:rsid w:val="00E566F4"/>
    <w:rsid w:val="00E60252"/>
    <w:rsid w:val="00E70687"/>
    <w:rsid w:val="00E72B2D"/>
    <w:rsid w:val="00E72ECA"/>
    <w:rsid w:val="00E86EB8"/>
    <w:rsid w:val="00E8741D"/>
    <w:rsid w:val="00E97B9A"/>
    <w:rsid w:val="00EB1104"/>
    <w:rsid w:val="00EB18DE"/>
    <w:rsid w:val="00EB4A3F"/>
    <w:rsid w:val="00EB64E0"/>
    <w:rsid w:val="00EC0C3C"/>
    <w:rsid w:val="00EC77C3"/>
    <w:rsid w:val="00ED620B"/>
    <w:rsid w:val="00ED74BE"/>
    <w:rsid w:val="00EE642C"/>
    <w:rsid w:val="00F01F1A"/>
    <w:rsid w:val="00F0240A"/>
    <w:rsid w:val="00F03E6F"/>
    <w:rsid w:val="00F04B71"/>
    <w:rsid w:val="00F20286"/>
    <w:rsid w:val="00F25095"/>
    <w:rsid w:val="00F31E56"/>
    <w:rsid w:val="00F41A60"/>
    <w:rsid w:val="00F52B63"/>
    <w:rsid w:val="00F57FDD"/>
    <w:rsid w:val="00F60D89"/>
    <w:rsid w:val="00F65021"/>
    <w:rsid w:val="00F67104"/>
    <w:rsid w:val="00F67F17"/>
    <w:rsid w:val="00F73BE7"/>
    <w:rsid w:val="00F812F0"/>
    <w:rsid w:val="00F81B74"/>
    <w:rsid w:val="00F8408D"/>
    <w:rsid w:val="00F92A6D"/>
    <w:rsid w:val="00FA1B3A"/>
    <w:rsid w:val="00FA1DDC"/>
    <w:rsid w:val="00FA2A34"/>
    <w:rsid w:val="00FB0D5E"/>
    <w:rsid w:val="00FC0E50"/>
    <w:rsid w:val="00FD0BC2"/>
    <w:rsid w:val="00FD0E07"/>
    <w:rsid w:val="00FD14D8"/>
    <w:rsid w:val="00FD2847"/>
    <w:rsid w:val="00FD368B"/>
    <w:rsid w:val="00FD3E25"/>
    <w:rsid w:val="00FE41F0"/>
    <w:rsid w:val="00FE443E"/>
    <w:rsid w:val="00FF417F"/>
    <w:rsid w:val="16164C85"/>
    <w:rsid w:val="2C979F6C"/>
    <w:rsid w:val="516C2BA1"/>
    <w:rsid w:val="7CBCD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6F5C98"/>
  <w15:docId w15:val="{DE28F7A4-89B1-420F-98F4-435C17C1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AC8"/>
  </w:style>
  <w:style w:type="paragraph" w:styleId="Footer">
    <w:name w:val="footer"/>
    <w:basedOn w:val="Normal"/>
    <w:link w:val="FooterChar"/>
    <w:uiPriority w:val="99"/>
    <w:unhideWhenUsed/>
    <w:rsid w:val="0012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AC8"/>
  </w:style>
  <w:style w:type="paragraph" w:styleId="BalloonText">
    <w:name w:val="Balloon Text"/>
    <w:basedOn w:val="Normal"/>
    <w:link w:val="BalloonTextChar"/>
    <w:uiPriority w:val="99"/>
    <w:semiHidden/>
    <w:unhideWhenUsed/>
    <w:rsid w:val="00122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2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B18D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0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01A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882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0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0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4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Anderson</dc:creator>
  <cp:lastModifiedBy>Anderson, Mark</cp:lastModifiedBy>
  <cp:revision>2</cp:revision>
  <cp:lastPrinted>2012-01-13T22:02:00Z</cp:lastPrinted>
  <dcterms:created xsi:type="dcterms:W3CDTF">2024-09-24T15:26:00Z</dcterms:created>
  <dcterms:modified xsi:type="dcterms:W3CDTF">2024-09-24T15:26:00Z</dcterms:modified>
</cp:coreProperties>
</file>