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240" w:after="0"/>
        <w:rPr/>
      </w:pPr>
      <w:r>
        <w:rPr/>
        <w:t>Risk Assessment Worksheet</w:t>
      </w:r>
    </w:p>
    <w:p>
      <w:pPr>
        <w:pStyle w:val="Normal"/>
        <w:rPr>
          <w:rFonts w:ascii="Calibri" w:hAnsi="Calibri" w:cs="Calibri" w:asciiTheme="minorHAnsi" w:cstheme="minorHAnsi" w:hAnsiTheme="minorHAnsi"/>
        </w:rPr>
      </w:pPr>
      <w:r>
        <w:rPr>
          <w:rFonts w:cs="Calibri" w:cstheme="minorHAnsi" w:ascii="Calibri" w:hAnsi="Calibri"/>
        </w:rPr>
      </w:r>
    </w:p>
    <w:p>
      <w:pPr>
        <w:pStyle w:val="Heading2"/>
        <w:rPr/>
      </w:pPr>
      <w:r>
        <w:rPr/>
        <w:t>Risks</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color w:val="303030"/>
          <w:lang w:bidi="ta-IN"/>
        </w:rPr>
        <w:t>There are many different risks related to an engineering project. These risks can be broadly categorized into</w:t>
      </w:r>
    </w:p>
    <w:p>
      <w:pPr>
        <w:pStyle w:val="Normal"/>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p>
      <w:pPr>
        <w:pStyle w:val="ListParagraph"/>
        <w:numPr>
          <w:ilvl w:val="0"/>
          <w:numId w:val="1"/>
        </w:numPr>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color w:val="303030"/>
          <w:lang w:bidi="ta-IN"/>
        </w:rPr>
        <w:t>Project risk</w:t>
      </w:r>
    </w:p>
    <w:p>
      <w:pPr>
        <w:pStyle w:val="ListParagraph"/>
        <w:numPr>
          <w:ilvl w:val="0"/>
          <w:numId w:val="1"/>
        </w:numPr>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color w:val="303030"/>
          <w:lang w:bidi="ta-IN"/>
        </w:rPr>
        <w:t>Product Risk</w:t>
      </w:r>
    </w:p>
    <w:p>
      <w:pPr>
        <w:pStyle w:val="ListParagraph"/>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p>
      <w:pPr>
        <w:pStyle w:val="Normal"/>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color w:val="303030"/>
          <w:lang w:bidi="ta-IN"/>
        </w:rPr>
        <w:t>It is important to consider these risks, especially the ones your team is responsible or liable for, and how to mitigate its impact on your project.  You can find more details about various risks at</w:t>
      </w:r>
    </w:p>
    <w:p>
      <w:pPr>
        <w:pStyle w:val="Normal"/>
        <w:rPr>
          <w:rFonts w:ascii="Calibri" w:hAnsi="Calibri" w:cs="Calibri" w:asciiTheme="minorHAnsi" w:cstheme="minorHAnsi" w:hAnsiTheme="minorHAnsi"/>
        </w:rPr>
      </w:pPr>
      <w:hyperlink r:id="rId2">
        <w:r>
          <w:rPr>
            <w:rStyle w:val="InternetLink"/>
            <w:rFonts w:cs="Calibri" w:ascii="Calibri" w:hAnsi="Calibri" w:asciiTheme="minorHAnsi" w:cstheme="minorHAnsi" w:hAnsiTheme="minorHAnsi"/>
          </w:rPr>
          <w:t>https://designlab.eng.rpi.edu/edn/projects/capstone-support-dev/wiki/Risks</w:t>
        </w:r>
      </w:hyperlink>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i/>
          <w:i/>
          <w:iCs/>
        </w:rPr>
      </w:pPr>
      <w:r>
        <w:rPr>
          <w:rFonts w:cs="Calibri" w:ascii="Calibri" w:hAnsi="Calibri" w:asciiTheme="minorHAnsi" w:cstheme="minorHAnsi" w:hAnsiTheme="minorHAnsi"/>
          <w:b/>
          <w:bCs/>
          <w:i/>
          <w:iCs/>
        </w:rPr>
        <w:t>You are required to analyze the risks associated with your project and complete the tables below.</w:t>
      </w:r>
    </w:p>
    <w:p>
      <w:pPr>
        <w:pStyle w:val="Normal"/>
        <w:rPr>
          <w:rFonts w:ascii="Calibri" w:hAnsi="Calibri" w:cs="Calibri" w:asciiTheme="minorHAnsi" w:cstheme="minorHAnsi" w:hAnsiTheme="minorHAnsi"/>
        </w:rPr>
      </w:pPr>
      <w:r>
        <w:rPr>
          <w:rFonts w:cs="Calibri" w:cstheme="minorHAnsi" w:ascii="Calibri" w:hAnsi="Calibri"/>
        </w:rPr>
      </w:r>
    </w:p>
    <w:p>
      <w:pPr>
        <w:pStyle w:val="Heading2"/>
        <w:rPr/>
      </w:pPr>
      <w:r>
        <w:rPr/>
        <w:t>Project Risk</w:t>
      </w:r>
    </w:p>
    <w:p>
      <w:pPr>
        <w:pStyle w:val="Normal"/>
        <w:shd w:val="clear" w:color="auto" w:fill="FFFFFF"/>
        <w:spacing w:beforeAutospacing="1" w:afterAutospacing="1"/>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color w:val="303030"/>
          <w:lang w:bidi="ta-IN"/>
        </w:rPr>
        <w:t>Project risk is an uncertain event or condition that, if it occurs, influences at least one of the project objectives.</w:t>
      </w:r>
    </w:p>
    <w:tbl>
      <w:tblPr>
        <w:tblW w:w="9265"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3774"/>
        <w:gridCol w:w="5490"/>
      </w:tblGrid>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b/>
                <w:bCs/>
                <w:color w:val="303030"/>
                <w:lang w:bidi="ta-IN"/>
              </w:rPr>
              <w:t xml:space="preserve">Risk </w:t>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b/>
                <w:bCs/>
                <w:color w:val="303030"/>
                <w:lang w:bidi="ta-IN"/>
              </w:rPr>
              <w:t>Mitigation strategy</w:t>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eastAsia="Times New Roman" w:cs="Calibri" w:asciiTheme="minorHAnsi" w:cstheme="minorHAnsi" w:hAnsiTheme="minorHAnsi"/>
                <w:i/>
                <w:i/>
                <w:iCs/>
                <w:color w:val="303030"/>
                <w:sz w:val="18"/>
                <w:szCs w:val="18"/>
                <w:lang w:bidi="ta-IN"/>
              </w:rPr>
            </w:pPr>
            <w:r>
              <w:rPr>
                <w:rFonts w:eastAsia="Times New Roman" w:cs="Calibri" w:cstheme="minorHAnsi" w:ascii="Calibri" w:hAnsi="Calibri"/>
                <w:i/>
                <w:iCs/>
                <w:color w:val="303030"/>
                <w:sz w:val="18"/>
                <w:szCs w:val="18"/>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eastAsia="Times New Roman" w:cs="Calibri" w:asciiTheme="minorHAnsi" w:cstheme="minorHAnsi" w:hAnsiTheme="minorHAnsi"/>
                <w:i/>
                <w:i/>
                <w:iCs/>
                <w:color w:val="303030"/>
                <w:sz w:val="18"/>
                <w:szCs w:val="18"/>
                <w:lang w:bidi="ta-IN"/>
              </w:rPr>
            </w:pPr>
            <w:r>
              <w:rPr>
                <w:rFonts w:eastAsia="Times New Roman" w:cs="Calibri" w:cstheme="minorHAnsi" w:ascii="Calibri" w:hAnsi="Calibri"/>
                <w:i/>
                <w:iCs/>
                <w:color w:val="303030"/>
                <w:sz w:val="18"/>
                <w:szCs w:val="18"/>
                <w:lang w:bidi="ta-IN"/>
              </w:rPr>
            </w:r>
          </w:p>
          <w:p>
            <w:pPr>
              <w:pStyle w:val="Normal"/>
              <w:widowControl w:val="false"/>
              <w:rPr>
                <w:rFonts w:ascii="Calibri" w:hAnsi="Calibri" w:eastAsia="Times New Roman" w:cs="Calibri" w:asciiTheme="minorHAnsi" w:cstheme="minorHAnsi" w:hAnsiTheme="minorHAnsi"/>
                <w:i/>
                <w:i/>
                <w:iCs/>
                <w:color w:val="303030"/>
                <w:sz w:val="18"/>
                <w:szCs w:val="18"/>
                <w:lang w:bidi="ta-IN"/>
              </w:rPr>
            </w:pPr>
            <w:r>
              <w:rPr>
                <w:rFonts w:eastAsia="Times New Roman" w:cs="Calibri" w:cstheme="minorHAnsi" w:ascii="Calibri" w:hAnsi="Calibri"/>
                <w:i/>
                <w:iCs/>
                <w:color w:val="303030"/>
                <w:sz w:val="18"/>
                <w:szCs w:val="18"/>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bl>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Heading2"/>
        <w:rPr/>
      </w:pPr>
      <w:r>
        <w:rPr/>
        <w:t>Product Risk</w:t>
      </w:r>
    </w:p>
    <w:p>
      <w:pPr>
        <w:pStyle w:val="Normal"/>
        <w:shd w:val="clear" w:color="auto" w:fill="FFFFFF"/>
        <w:spacing w:beforeAutospacing="1" w:afterAutospacing="1"/>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color w:val="303030"/>
          <w:lang w:bidi="ta-IN"/>
        </w:rPr>
        <w:t>Failure in a physical item or through its use which could damage property or people.</w:t>
        <w:br/>
        <w:t>Undesirable recommendation, action, or outcome of a process or software system which causes damage, injury or loss.</w:t>
      </w:r>
    </w:p>
    <w:tbl>
      <w:tblPr>
        <w:tblW w:w="9265"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3774"/>
        <w:gridCol w:w="5490"/>
      </w:tblGrid>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b/>
                <w:bCs/>
                <w:color w:val="303030"/>
                <w:lang w:bidi="ta-IN"/>
              </w:rPr>
              <w:t xml:space="preserve">Risk </w:t>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ascii="Calibri" w:hAnsi="Calibri" w:asciiTheme="minorHAnsi" w:cstheme="minorHAnsi" w:hAnsiTheme="minorHAnsi"/>
                <w:b/>
                <w:bCs/>
                <w:color w:val="303030"/>
                <w:lang w:bidi="ta-IN"/>
              </w:rPr>
              <w:t>Mitigation strategy</w:t>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r>
        <w:trPr/>
        <w:tc>
          <w:tcPr>
            <w:tcW w:w="37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c>
          <w:tcPr>
            <w:tcW w:w="54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240"/>
              <w:rPr>
                <w:rFonts w:ascii="Calibri" w:hAnsi="Calibri" w:eastAsia="Times New Roman" w:cs="Calibri" w:asciiTheme="minorHAnsi" w:cstheme="minorHAnsi" w:hAnsiTheme="minorHAnsi"/>
                <w:color w:val="303030"/>
                <w:lang w:bidi="ta-IN"/>
              </w:rPr>
            </w:pPr>
            <w:r>
              <w:rPr>
                <w:rFonts w:eastAsia="Times New Roman" w:cs="Calibri" w:cstheme="minorHAnsi" w:ascii="Calibri" w:hAnsi="Calibri"/>
                <w:color w:val="303030"/>
                <w:lang w:bidi="ta-IN"/>
              </w:rPr>
            </w:r>
          </w:p>
        </w:tc>
      </w:tr>
    </w:tbl>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rPr/>
      </w:pPr>
      <w:r>
        <w:rPr/>
        <w:t xml:space="preserve"> </w:t>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Risk Assessment Worksheet</w:t>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ta-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atha"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32bf"/>
    <w:pPr>
      <w:widowControl/>
      <w:bidi w:val="0"/>
      <w:spacing w:lineRule="auto" w:line="240" w:before="0" w:after="0"/>
      <w:jc w:val="left"/>
    </w:pPr>
    <w:rPr>
      <w:rFonts w:ascii="Times New Roman" w:hAnsi="Times New Roman" w:eastAsia="MS Mincho" w:cs="Times New Roman"/>
      <w:color w:val="auto"/>
      <w:kern w:val="0"/>
      <w:sz w:val="24"/>
      <w:szCs w:val="24"/>
      <w:lang w:eastAsia="ja-JP" w:val="en-US" w:bidi="ar-SA"/>
    </w:rPr>
  </w:style>
  <w:style w:type="paragraph" w:styleId="Heading1">
    <w:name w:val="Heading 1"/>
    <w:basedOn w:val="Normal"/>
    <w:next w:val="Normal"/>
    <w:link w:val="Heading1Char"/>
    <w:uiPriority w:val="9"/>
    <w:qFormat/>
    <w:rsid w:val="009232bf"/>
    <w:pPr>
      <w:keepNext w:val="true"/>
      <w:keepLines/>
      <w:spacing w:before="240" w:after="0"/>
      <w:outlineLvl w:val="0"/>
    </w:pPr>
    <w:rPr>
      <w:rFonts w:ascii="Calibri Light" w:hAnsi="Calibri Light" w:eastAsia="" w:cs="Latha"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7d04ec"/>
    <w:pPr>
      <w:keepNext w:val="true"/>
      <w:keepLines/>
      <w:spacing w:before="40" w:after="0"/>
      <w:outlineLvl w:val="1"/>
    </w:pPr>
    <w:rPr>
      <w:rFonts w:ascii="Calibri Light" w:hAnsi="Calibri Light" w:eastAsia="" w:cs="Latha"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232bf"/>
    <w:rPr>
      <w:rFonts w:ascii="Calibri Light" w:hAnsi="Calibri Light" w:eastAsia="" w:cs="Latha" w:asciiTheme="majorHAnsi" w:cstheme="majorBidi" w:eastAsiaTheme="majorEastAsia" w:hAnsiTheme="majorHAnsi"/>
      <w:color w:val="2F5496" w:themeColor="accent1" w:themeShade="bf"/>
      <w:sz w:val="32"/>
      <w:szCs w:val="32"/>
      <w:lang w:eastAsia="ja-JP"/>
    </w:rPr>
  </w:style>
  <w:style w:type="character" w:styleId="Heading2Char" w:customStyle="1">
    <w:name w:val="Heading 2 Char"/>
    <w:basedOn w:val="DefaultParagraphFont"/>
    <w:link w:val="Heading2"/>
    <w:uiPriority w:val="9"/>
    <w:qFormat/>
    <w:rsid w:val="007d04ec"/>
    <w:rPr>
      <w:rFonts w:ascii="Calibri Light" w:hAnsi="Calibri Light" w:eastAsia="" w:cs="Latha" w:asciiTheme="majorHAnsi" w:cstheme="majorBidi" w:eastAsiaTheme="majorEastAsia" w:hAnsiTheme="majorHAnsi"/>
      <w:color w:val="2F5496" w:themeColor="accent1" w:themeShade="bf"/>
      <w:sz w:val="26"/>
      <w:szCs w:val="26"/>
      <w:lang w:eastAsia="ja-JP"/>
    </w:rPr>
  </w:style>
  <w:style w:type="character" w:styleId="InternetLink">
    <w:name w:val="Hyperlink"/>
    <w:basedOn w:val="DefaultParagraphFont"/>
    <w:uiPriority w:val="99"/>
    <w:unhideWhenUsed/>
    <w:rsid w:val="00b6514d"/>
    <w:rPr>
      <w:color w:val="0563C1" w:themeColor="hyperlink"/>
      <w:u w:val="single"/>
    </w:rPr>
  </w:style>
  <w:style w:type="character" w:styleId="UnresolvedMention">
    <w:name w:val="Unresolved Mention"/>
    <w:basedOn w:val="DefaultParagraphFont"/>
    <w:uiPriority w:val="99"/>
    <w:semiHidden/>
    <w:unhideWhenUsed/>
    <w:qFormat/>
    <w:rsid w:val="00b6514d"/>
    <w:rPr>
      <w:color w:val="605E5C"/>
      <w:shd w:fill="E1DFDD" w:val="clear"/>
    </w:rPr>
  </w:style>
  <w:style w:type="character" w:styleId="HeaderChar" w:customStyle="1">
    <w:name w:val="Header Char"/>
    <w:basedOn w:val="DefaultParagraphFont"/>
    <w:link w:val="Header"/>
    <w:uiPriority w:val="99"/>
    <w:qFormat/>
    <w:rsid w:val="008655d2"/>
    <w:rPr>
      <w:rFonts w:ascii="Times New Roman" w:hAnsi="Times New Roman" w:eastAsia="MS Mincho" w:cs="Times New Roman"/>
      <w:sz w:val="24"/>
      <w:szCs w:val="24"/>
      <w:lang w:eastAsia="ja-JP"/>
    </w:rPr>
  </w:style>
  <w:style w:type="character" w:styleId="FooterChar" w:customStyle="1">
    <w:name w:val="Footer Char"/>
    <w:basedOn w:val="DefaultParagraphFont"/>
    <w:link w:val="Footer"/>
    <w:uiPriority w:val="99"/>
    <w:qFormat/>
    <w:rsid w:val="008655d2"/>
    <w:rPr>
      <w:rFonts w:ascii="Times New Roman" w:hAnsi="Times New Roman" w:eastAsia="MS Mincho" w:cs="Times New Roman"/>
      <w:sz w:val="24"/>
      <w:szCs w:val="24"/>
      <w:lang w:eastAsia="ja-JP"/>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d04ec"/>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655d2"/>
    <w:pPr>
      <w:tabs>
        <w:tab w:val="clear" w:pos="720"/>
        <w:tab w:val="center" w:pos="4680" w:leader="none"/>
        <w:tab w:val="right" w:pos="9360" w:leader="none"/>
      </w:tabs>
    </w:pPr>
    <w:rPr/>
  </w:style>
  <w:style w:type="paragraph" w:styleId="Footer">
    <w:name w:val="Footer"/>
    <w:basedOn w:val="Normal"/>
    <w:link w:val="FooterChar"/>
    <w:uiPriority w:val="99"/>
    <w:unhideWhenUsed/>
    <w:rsid w:val="008655d2"/>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232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signlab.eng.rpi.edu/edn/projects/capstone-support-dev/wiki/Risks"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LibreOffice/7.5.4.2$Windows_x86 LibreOffice_project/36ccfdc35048b057fd9854c757a8b67ec53977b6</Application>
  <AppVersion>15.0000</AppVersion>
  <Pages>2</Pages>
  <Words>144</Words>
  <Characters>821</Characters>
  <CharactersWithSpaces>952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2023-08-01T20:58:00Z</dcterms:created>
  <dc:creator>Natarajan, Kannathal</dc:creator>
  <dc:description/>
  <dc:language>en-US</dc:language>
  <cp:lastModifiedBy/>
  <dcterms:modified xsi:type="dcterms:W3CDTF">2023-08-08T13:44:34Z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